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57" w:type="dxa"/>
        <w:tblInd w:w="-431" w:type="dxa"/>
        <w:tblLook w:val="04A0" w:firstRow="1" w:lastRow="0" w:firstColumn="1" w:lastColumn="0" w:noHBand="0" w:noVBand="1"/>
      </w:tblPr>
      <w:tblGrid>
        <w:gridCol w:w="1554"/>
        <w:gridCol w:w="1508"/>
        <w:gridCol w:w="1759"/>
        <w:gridCol w:w="1984"/>
        <w:gridCol w:w="2410"/>
        <w:gridCol w:w="3544"/>
        <w:gridCol w:w="2698"/>
      </w:tblGrid>
      <w:tr w:rsidR="00B46399" w:rsidRPr="00B46399" w14:paraId="47181FD0" w14:textId="77777777" w:rsidTr="00B46399">
        <w:trPr>
          <w:trHeight w:val="548"/>
        </w:trPr>
        <w:tc>
          <w:tcPr>
            <w:tcW w:w="1554" w:type="dxa"/>
          </w:tcPr>
          <w:p w14:paraId="6FE46640" w14:textId="77777777" w:rsidR="00B46399" w:rsidRPr="00B46399" w:rsidRDefault="00B46399" w:rsidP="00B46399">
            <w:pPr>
              <w:spacing w:after="160" w:line="259" w:lineRule="auto"/>
              <w:rPr>
                <w:b/>
              </w:rPr>
            </w:pPr>
            <w:bookmarkStart w:id="0" w:name="_GoBack"/>
            <w:bookmarkEnd w:id="0"/>
            <w:r w:rsidRPr="00B46399">
              <w:rPr>
                <w:b/>
              </w:rPr>
              <w:t>subject</w:t>
            </w:r>
          </w:p>
          <w:p w14:paraId="2833A920" w14:textId="77777777" w:rsidR="00B46399" w:rsidRPr="00B46399" w:rsidRDefault="00B46399" w:rsidP="00B46399">
            <w:pPr>
              <w:spacing w:after="160" w:line="259" w:lineRule="auto"/>
            </w:pPr>
            <w:r w:rsidRPr="00B46399">
              <w:rPr>
                <w:b/>
              </w:rPr>
              <w:t>year</w:t>
            </w:r>
          </w:p>
        </w:tc>
        <w:tc>
          <w:tcPr>
            <w:tcW w:w="1508" w:type="dxa"/>
          </w:tcPr>
          <w:p w14:paraId="60EBFE79" w14:textId="77777777" w:rsidR="00B46399" w:rsidRPr="00B46399" w:rsidRDefault="00B46399" w:rsidP="00B46399">
            <w:pPr>
              <w:spacing w:after="160" w:line="259" w:lineRule="auto"/>
            </w:pPr>
            <w:r w:rsidRPr="00B46399">
              <w:t>year 10</w:t>
            </w:r>
          </w:p>
          <w:p w14:paraId="588E5D98" w14:textId="77777777" w:rsidR="00B46399" w:rsidRPr="00B46399" w:rsidRDefault="00B46399" w:rsidP="00B46399">
            <w:pPr>
              <w:spacing w:after="160" w:line="259" w:lineRule="auto"/>
            </w:pPr>
            <w:r w:rsidRPr="00B46399">
              <w:t>DRAMA</w:t>
            </w:r>
          </w:p>
        </w:tc>
        <w:tc>
          <w:tcPr>
            <w:tcW w:w="12395" w:type="dxa"/>
            <w:gridSpan w:val="5"/>
          </w:tcPr>
          <w:p w14:paraId="1D43CE56" w14:textId="3E70CF57" w:rsidR="00FE38F8" w:rsidRDefault="00FE38F8" w:rsidP="00B46399">
            <w:pPr>
              <w:spacing w:after="160" w:line="259" w:lineRule="auto"/>
              <w:rPr>
                <w:i/>
              </w:rPr>
            </w:pPr>
            <w:r>
              <w:rPr>
                <w:i/>
              </w:rPr>
              <w:t xml:space="preserve">A fantastic course that explores Devising, script work, performing and evaluating theatre and creating your own original work. However this course also prepares you for presenting and speaking in front of people, how to problem solve, how to work collaboratively for a common goal, how to negotiate, how to come up with creative and original ideas, how to remain focused on one task and see it through from start to finish, how to be independent, how to act on feedback and develop a critical eye and it’s lots of </w:t>
            </w:r>
            <w:proofErr w:type="spellStart"/>
            <w:r>
              <w:rPr>
                <w:i/>
              </w:rPr>
              <w:t>hardwork</w:t>
            </w:r>
            <w:proofErr w:type="spellEnd"/>
            <w:r>
              <w:rPr>
                <w:i/>
              </w:rPr>
              <w:t xml:space="preserve"> but also fun!</w:t>
            </w:r>
          </w:p>
          <w:p w14:paraId="68A970CD" w14:textId="69A40257" w:rsidR="00B46399" w:rsidRDefault="008274E7" w:rsidP="00B46399">
            <w:pPr>
              <w:spacing w:after="160" w:line="259" w:lineRule="auto"/>
              <w:rPr>
                <w:i/>
              </w:rPr>
            </w:pPr>
            <w:hyperlink r:id="rId7" w:history="1">
              <w:r w:rsidR="00FE38F8" w:rsidRPr="00F751A9">
                <w:rPr>
                  <w:rStyle w:val="Hyperlink"/>
                  <w:i/>
                </w:rPr>
                <w:t>https://www.aqa.org.uk/subjects/drama/gcse/drama-8261</w:t>
              </w:r>
            </w:hyperlink>
          </w:p>
          <w:p w14:paraId="4759477B" w14:textId="4820E582" w:rsidR="006D1104" w:rsidRPr="00B46399" w:rsidRDefault="008274E7" w:rsidP="00B46399">
            <w:pPr>
              <w:spacing w:after="160" w:line="259" w:lineRule="auto"/>
              <w:rPr>
                <w:i/>
              </w:rPr>
            </w:pPr>
            <w:hyperlink r:id="rId8" w:history="1">
              <w:r w:rsidR="006D1104" w:rsidRPr="00F751A9">
                <w:rPr>
                  <w:rStyle w:val="Hyperlink"/>
                  <w:i/>
                </w:rPr>
                <w:t>https://www.bbc.co.uk/bitesize/examspecs/zrnjwty</w:t>
              </w:r>
            </w:hyperlink>
          </w:p>
        </w:tc>
      </w:tr>
      <w:tr w:rsidR="00B46399" w:rsidRPr="00B46399" w14:paraId="3232AEA1" w14:textId="77777777" w:rsidTr="00B46399">
        <w:tc>
          <w:tcPr>
            <w:tcW w:w="1554" w:type="dxa"/>
            <w:vAlign w:val="center"/>
          </w:tcPr>
          <w:p w14:paraId="03893825" w14:textId="77777777" w:rsidR="00B46399" w:rsidRPr="00B46399" w:rsidRDefault="00B46399" w:rsidP="00B46399">
            <w:pPr>
              <w:spacing w:after="160" w:line="259" w:lineRule="auto"/>
              <w:rPr>
                <w:b/>
              </w:rPr>
            </w:pPr>
            <w:r w:rsidRPr="00B46399">
              <w:rPr>
                <w:b/>
              </w:rPr>
              <w:t>no of weeks/lessons</w:t>
            </w:r>
          </w:p>
        </w:tc>
        <w:tc>
          <w:tcPr>
            <w:tcW w:w="1508" w:type="dxa"/>
          </w:tcPr>
          <w:p w14:paraId="423BA527" w14:textId="77777777" w:rsidR="00B46399" w:rsidRPr="00B46399" w:rsidRDefault="00B46399" w:rsidP="00B46399">
            <w:pPr>
              <w:spacing w:after="160" w:line="259" w:lineRule="auto"/>
            </w:pPr>
            <w:r w:rsidRPr="00B46399">
              <w:t>1-2 hours</w:t>
            </w:r>
          </w:p>
          <w:p w14:paraId="053BAE7A" w14:textId="77777777" w:rsidR="00B46399" w:rsidRPr="00B46399" w:rsidRDefault="00B46399" w:rsidP="00B46399">
            <w:pPr>
              <w:spacing w:after="160" w:line="259" w:lineRule="auto"/>
            </w:pPr>
            <w:proofErr w:type="spellStart"/>
            <w:r w:rsidRPr="00B46399">
              <w:t>wk</w:t>
            </w:r>
            <w:proofErr w:type="spellEnd"/>
            <w:r w:rsidRPr="00B46399">
              <w:t xml:space="preserve"> 1&amp;2</w:t>
            </w:r>
          </w:p>
          <w:p w14:paraId="5DA1219C" w14:textId="77777777" w:rsidR="00B46399" w:rsidRPr="00B46399" w:rsidRDefault="00B46399" w:rsidP="00B46399">
            <w:pPr>
              <w:spacing w:after="160" w:line="259" w:lineRule="auto"/>
            </w:pPr>
            <w:r w:rsidRPr="00B46399">
              <w:t>winter term</w:t>
            </w:r>
          </w:p>
        </w:tc>
        <w:tc>
          <w:tcPr>
            <w:tcW w:w="1759" w:type="dxa"/>
          </w:tcPr>
          <w:p w14:paraId="09934CB8" w14:textId="77777777" w:rsidR="00B46399" w:rsidRPr="00B46399" w:rsidRDefault="00B46399" w:rsidP="00B46399">
            <w:pPr>
              <w:spacing w:after="160" w:line="259" w:lineRule="auto"/>
            </w:pPr>
            <w:r w:rsidRPr="00B46399">
              <w:t>3-4 hours</w:t>
            </w:r>
          </w:p>
          <w:p w14:paraId="72F2E9A9" w14:textId="77777777" w:rsidR="00B46399" w:rsidRPr="00B46399" w:rsidRDefault="00B46399" w:rsidP="00B46399">
            <w:pPr>
              <w:spacing w:after="160" w:line="259" w:lineRule="auto"/>
            </w:pPr>
            <w:proofErr w:type="spellStart"/>
            <w:r w:rsidRPr="00B46399">
              <w:t>wks</w:t>
            </w:r>
            <w:proofErr w:type="spellEnd"/>
            <w:r w:rsidRPr="00B46399">
              <w:t xml:space="preserve"> 3-6</w:t>
            </w:r>
          </w:p>
          <w:p w14:paraId="6BFAE8C9" w14:textId="77777777" w:rsidR="00B46399" w:rsidRPr="00B46399" w:rsidRDefault="00B46399" w:rsidP="00B46399">
            <w:pPr>
              <w:spacing w:after="160" w:line="259" w:lineRule="auto"/>
            </w:pPr>
            <w:r w:rsidRPr="00B46399">
              <w:t>winter term</w:t>
            </w:r>
          </w:p>
        </w:tc>
        <w:tc>
          <w:tcPr>
            <w:tcW w:w="1984" w:type="dxa"/>
          </w:tcPr>
          <w:p w14:paraId="13C1528B" w14:textId="77777777" w:rsidR="00B46399" w:rsidRPr="00B46399" w:rsidRDefault="00B46399" w:rsidP="00B46399">
            <w:pPr>
              <w:spacing w:after="160" w:line="259" w:lineRule="auto"/>
            </w:pPr>
            <w:r w:rsidRPr="00B46399">
              <w:t>8-10 hours</w:t>
            </w:r>
          </w:p>
          <w:p w14:paraId="7A886B25" w14:textId="77777777" w:rsidR="00B46399" w:rsidRPr="00B46399" w:rsidRDefault="00B46399" w:rsidP="00B46399">
            <w:pPr>
              <w:spacing w:after="160" w:line="259" w:lineRule="auto"/>
            </w:pPr>
            <w:proofErr w:type="spellStart"/>
            <w:r w:rsidRPr="00B46399">
              <w:t>wks</w:t>
            </w:r>
            <w:proofErr w:type="spellEnd"/>
            <w:r w:rsidRPr="00B46399">
              <w:t xml:space="preserve"> 7-17</w:t>
            </w:r>
          </w:p>
          <w:p w14:paraId="5E8363AD" w14:textId="77777777" w:rsidR="00B46399" w:rsidRPr="00B46399" w:rsidRDefault="00B46399" w:rsidP="00B46399">
            <w:pPr>
              <w:spacing w:after="160" w:line="259" w:lineRule="auto"/>
            </w:pPr>
            <w:r w:rsidRPr="00B46399">
              <w:t>winter &amp; spring term</w:t>
            </w:r>
          </w:p>
        </w:tc>
        <w:tc>
          <w:tcPr>
            <w:tcW w:w="2410" w:type="dxa"/>
          </w:tcPr>
          <w:p w14:paraId="7193B9CA" w14:textId="77777777" w:rsidR="00B46399" w:rsidRPr="00B46399" w:rsidRDefault="00B46399" w:rsidP="00B46399">
            <w:pPr>
              <w:spacing w:after="160" w:line="259" w:lineRule="auto"/>
            </w:pPr>
            <w:r w:rsidRPr="00B46399">
              <w:t>5-6 hours</w:t>
            </w:r>
          </w:p>
          <w:p w14:paraId="4B4B6155" w14:textId="77777777" w:rsidR="00B46399" w:rsidRPr="00B46399" w:rsidRDefault="00B46399" w:rsidP="00B46399">
            <w:pPr>
              <w:spacing w:after="160" w:line="259" w:lineRule="auto"/>
            </w:pPr>
            <w:proofErr w:type="spellStart"/>
            <w:r w:rsidRPr="00B46399">
              <w:t>wks</w:t>
            </w:r>
            <w:proofErr w:type="spellEnd"/>
            <w:r w:rsidRPr="00B46399">
              <w:t xml:space="preserve"> 18-23</w:t>
            </w:r>
          </w:p>
          <w:p w14:paraId="25E1E9E6" w14:textId="77777777" w:rsidR="00B46399" w:rsidRPr="00B46399" w:rsidRDefault="00B46399" w:rsidP="00B46399">
            <w:pPr>
              <w:spacing w:after="160" w:line="259" w:lineRule="auto"/>
            </w:pPr>
            <w:r w:rsidRPr="00B46399">
              <w:t>spring term</w:t>
            </w:r>
          </w:p>
        </w:tc>
        <w:tc>
          <w:tcPr>
            <w:tcW w:w="3544" w:type="dxa"/>
          </w:tcPr>
          <w:p w14:paraId="66D6E53C" w14:textId="77777777" w:rsidR="00B46399" w:rsidRPr="00B46399" w:rsidRDefault="00B46399" w:rsidP="00B46399">
            <w:pPr>
              <w:spacing w:after="160" w:line="259" w:lineRule="auto"/>
            </w:pPr>
            <w:r w:rsidRPr="00B46399">
              <w:t>5-6 hours</w:t>
            </w:r>
          </w:p>
          <w:p w14:paraId="5D250FFA" w14:textId="77777777" w:rsidR="00B46399" w:rsidRPr="00B46399" w:rsidRDefault="00B46399" w:rsidP="00B46399">
            <w:pPr>
              <w:spacing w:after="160" w:line="259" w:lineRule="auto"/>
            </w:pPr>
            <w:proofErr w:type="spellStart"/>
            <w:r w:rsidRPr="00B46399">
              <w:t>wks</w:t>
            </w:r>
            <w:proofErr w:type="spellEnd"/>
            <w:r w:rsidRPr="00B46399">
              <w:t xml:space="preserve"> 24-30</w:t>
            </w:r>
          </w:p>
          <w:p w14:paraId="71E2DA36" w14:textId="77777777" w:rsidR="00B46399" w:rsidRPr="00B46399" w:rsidRDefault="00B46399" w:rsidP="00B46399">
            <w:pPr>
              <w:spacing w:after="160" w:line="259" w:lineRule="auto"/>
            </w:pPr>
            <w:r w:rsidRPr="00B46399">
              <w:t>spring term</w:t>
            </w:r>
          </w:p>
        </w:tc>
        <w:tc>
          <w:tcPr>
            <w:tcW w:w="2698" w:type="dxa"/>
          </w:tcPr>
          <w:p w14:paraId="26DA3524" w14:textId="77777777" w:rsidR="00B46399" w:rsidRPr="00B46399" w:rsidRDefault="00B46399" w:rsidP="00B46399">
            <w:pPr>
              <w:spacing w:after="160" w:line="259" w:lineRule="auto"/>
            </w:pPr>
            <w:r w:rsidRPr="00B46399">
              <w:t>6-8</w:t>
            </w:r>
          </w:p>
          <w:p w14:paraId="1C3572BB" w14:textId="77777777" w:rsidR="00B46399" w:rsidRPr="00B46399" w:rsidRDefault="00B46399" w:rsidP="00B46399">
            <w:pPr>
              <w:spacing w:after="160" w:line="259" w:lineRule="auto"/>
            </w:pPr>
            <w:proofErr w:type="spellStart"/>
            <w:r w:rsidRPr="00B46399">
              <w:t>wks</w:t>
            </w:r>
            <w:proofErr w:type="spellEnd"/>
            <w:r w:rsidRPr="00B46399">
              <w:t xml:space="preserve"> 31-39</w:t>
            </w:r>
          </w:p>
          <w:p w14:paraId="497F42CE" w14:textId="77777777" w:rsidR="00B46399" w:rsidRPr="00B46399" w:rsidRDefault="00B46399" w:rsidP="00B46399">
            <w:pPr>
              <w:spacing w:after="160" w:line="259" w:lineRule="auto"/>
            </w:pPr>
            <w:r w:rsidRPr="00B46399">
              <w:t>summer term</w:t>
            </w:r>
          </w:p>
        </w:tc>
      </w:tr>
      <w:tr w:rsidR="00B46399" w:rsidRPr="00B46399" w14:paraId="343BA24B" w14:textId="77777777" w:rsidTr="00B46399">
        <w:trPr>
          <w:trHeight w:val="597"/>
        </w:trPr>
        <w:tc>
          <w:tcPr>
            <w:tcW w:w="1554" w:type="dxa"/>
            <w:vAlign w:val="center"/>
          </w:tcPr>
          <w:p w14:paraId="5D622F80" w14:textId="77777777" w:rsidR="00B46399" w:rsidRPr="00B46399" w:rsidRDefault="00B46399" w:rsidP="00B46399">
            <w:pPr>
              <w:spacing w:after="160" w:line="259" w:lineRule="auto"/>
              <w:rPr>
                <w:b/>
              </w:rPr>
            </w:pPr>
            <w:r w:rsidRPr="00B46399">
              <w:rPr>
                <w:b/>
              </w:rPr>
              <w:t>unit title</w:t>
            </w:r>
          </w:p>
        </w:tc>
        <w:tc>
          <w:tcPr>
            <w:tcW w:w="1508" w:type="dxa"/>
          </w:tcPr>
          <w:p w14:paraId="1AC5399D" w14:textId="77777777" w:rsidR="00B46399" w:rsidRPr="00B46399" w:rsidRDefault="00B46399" w:rsidP="00B46399">
            <w:pPr>
              <w:spacing w:after="160" w:line="259" w:lineRule="auto"/>
            </w:pPr>
            <w:r w:rsidRPr="00B46399">
              <w:t>Improvisation, recap on skills</w:t>
            </w:r>
          </w:p>
        </w:tc>
        <w:tc>
          <w:tcPr>
            <w:tcW w:w="1759" w:type="dxa"/>
          </w:tcPr>
          <w:p w14:paraId="1B3FF608" w14:textId="77777777" w:rsidR="00B46399" w:rsidRPr="00B46399" w:rsidRDefault="00B46399" w:rsidP="00B46399">
            <w:pPr>
              <w:spacing w:after="160" w:line="259" w:lineRule="auto"/>
            </w:pPr>
            <w:r w:rsidRPr="00B46399">
              <w:t>Practitioners &amp; Directing</w:t>
            </w:r>
          </w:p>
        </w:tc>
        <w:tc>
          <w:tcPr>
            <w:tcW w:w="1984" w:type="dxa"/>
          </w:tcPr>
          <w:p w14:paraId="7FCE5B02" w14:textId="77777777" w:rsidR="00B46399" w:rsidRPr="00B46399" w:rsidRDefault="00B46399" w:rsidP="00B46399">
            <w:pPr>
              <w:spacing w:after="160" w:line="259" w:lineRule="auto"/>
            </w:pPr>
            <w:r w:rsidRPr="00B46399">
              <w:t>Mock Devising from a stimulus with coursework</w:t>
            </w:r>
          </w:p>
        </w:tc>
        <w:tc>
          <w:tcPr>
            <w:tcW w:w="2410" w:type="dxa"/>
          </w:tcPr>
          <w:p w14:paraId="2A864E38" w14:textId="77777777" w:rsidR="00B46399" w:rsidRPr="00B46399" w:rsidRDefault="00B46399" w:rsidP="00B46399">
            <w:pPr>
              <w:spacing w:after="160" w:line="259" w:lineRule="auto"/>
            </w:pPr>
            <w:r w:rsidRPr="00B46399">
              <w:t xml:space="preserve">Script exploration - </w:t>
            </w:r>
            <w:proofErr w:type="spellStart"/>
            <w:r w:rsidRPr="00B46399">
              <w:t>Teechers</w:t>
            </w:r>
            <w:proofErr w:type="spellEnd"/>
          </w:p>
        </w:tc>
        <w:tc>
          <w:tcPr>
            <w:tcW w:w="3544" w:type="dxa"/>
          </w:tcPr>
          <w:p w14:paraId="7D7382CC" w14:textId="3C8F14A2" w:rsidR="00B46399" w:rsidRPr="00B46399" w:rsidRDefault="00B46399" w:rsidP="00B46399">
            <w:pPr>
              <w:spacing w:after="160" w:line="259" w:lineRule="auto"/>
            </w:pPr>
            <w:r w:rsidRPr="00B46399">
              <w:t>Live Theatre Section C &amp; start of real Devised piece</w:t>
            </w:r>
            <w:r w:rsidR="003301A4">
              <w:t xml:space="preserve"> component 2</w:t>
            </w:r>
          </w:p>
        </w:tc>
        <w:tc>
          <w:tcPr>
            <w:tcW w:w="2698" w:type="dxa"/>
          </w:tcPr>
          <w:p w14:paraId="536DBEC0" w14:textId="6950D394" w:rsidR="00B46399" w:rsidRPr="00B46399" w:rsidRDefault="00B46399" w:rsidP="00B46399">
            <w:pPr>
              <w:spacing w:after="160" w:line="259" w:lineRule="auto"/>
            </w:pPr>
            <w:r w:rsidRPr="00B46399">
              <w:t>Devised performance &amp; coursework</w:t>
            </w:r>
            <w:r w:rsidR="003301A4">
              <w:t xml:space="preserve"> component 2</w:t>
            </w:r>
          </w:p>
        </w:tc>
      </w:tr>
      <w:tr w:rsidR="00B46399" w:rsidRPr="00B46399" w14:paraId="73DE6F61" w14:textId="77777777" w:rsidTr="00B46399">
        <w:trPr>
          <w:trHeight w:val="5235"/>
        </w:trPr>
        <w:tc>
          <w:tcPr>
            <w:tcW w:w="1554" w:type="dxa"/>
            <w:vAlign w:val="center"/>
          </w:tcPr>
          <w:p w14:paraId="6ECDE937" w14:textId="77777777" w:rsidR="00B46399" w:rsidRPr="00B46399" w:rsidRDefault="00B46399" w:rsidP="00B46399">
            <w:pPr>
              <w:spacing w:after="160" w:line="259" w:lineRule="auto"/>
              <w:rPr>
                <w:b/>
              </w:rPr>
            </w:pPr>
            <w:r w:rsidRPr="00B46399">
              <w:rPr>
                <w:b/>
              </w:rPr>
              <w:t>objective</w:t>
            </w:r>
          </w:p>
        </w:tc>
        <w:tc>
          <w:tcPr>
            <w:tcW w:w="1508" w:type="dxa"/>
          </w:tcPr>
          <w:p w14:paraId="6C78D83E" w14:textId="77777777" w:rsidR="00B46399" w:rsidRPr="00B46399" w:rsidRDefault="00B46399" w:rsidP="00B46399">
            <w:pPr>
              <w:spacing w:after="160" w:line="259" w:lineRule="auto"/>
            </w:pPr>
            <w:r w:rsidRPr="00B46399">
              <w:t>Be able to build a team that is comfortable and works well together</w:t>
            </w:r>
          </w:p>
          <w:p w14:paraId="730CA6B3" w14:textId="77777777" w:rsidR="00B46399" w:rsidRPr="00B46399" w:rsidRDefault="00B46399" w:rsidP="00B46399">
            <w:pPr>
              <w:spacing w:after="160" w:line="259" w:lineRule="auto"/>
            </w:pPr>
            <w:r w:rsidRPr="00B46399">
              <w:t>Be able to fill any gaps in knowledge and to reaffirm skills taught at KS3</w:t>
            </w:r>
          </w:p>
          <w:p w14:paraId="47641BAF" w14:textId="77777777" w:rsidR="00B46399" w:rsidRPr="00B46399" w:rsidRDefault="00B46399" w:rsidP="00B46399">
            <w:pPr>
              <w:spacing w:after="160" w:line="259" w:lineRule="auto"/>
            </w:pPr>
            <w:r w:rsidRPr="00B46399">
              <w:t>Understand the requirements for GCSE AQA</w:t>
            </w:r>
          </w:p>
        </w:tc>
        <w:tc>
          <w:tcPr>
            <w:tcW w:w="1759" w:type="dxa"/>
          </w:tcPr>
          <w:p w14:paraId="6686EFC0" w14:textId="77777777" w:rsidR="00B46399" w:rsidRPr="00B46399" w:rsidRDefault="00B46399" w:rsidP="00B46399">
            <w:pPr>
              <w:spacing w:after="160" w:line="259" w:lineRule="auto"/>
            </w:pPr>
            <w:r w:rsidRPr="00B46399">
              <w:t>Understand basic principles of key practitioners – Brecht, Stanislavski, Frantic assembly</w:t>
            </w:r>
          </w:p>
          <w:p w14:paraId="61A87728" w14:textId="77777777" w:rsidR="00B46399" w:rsidRPr="00B46399" w:rsidRDefault="00B46399" w:rsidP="00B46399">
            <w:pPr>
              <w:spacing w:after="160" w:line="259" w:lineRule="auto"/>
            </w:pPr>
            <w:r w:rsidRPr="00B46399">
              <w:t>Be able to produce work inspired by these practitioners</w:t>
            </w:r>
          </w:p>
          <w:p w14:paraId="16F034A4" w14:textId="77777777" w:rsidR="00B46399" w:rsidRPr="00B46399" w:rsidRDefault="00B46399" w:rsidP="00B46399">
            <w:pPr>
              <w:spacing w:after="160" w:line="259" w:lineRule="auto"/>
            </w:pPr>
            <w:r w:rsidRPr="00B46399">
              <w:t xml:space="preserve">Understand how their work could be incorporated into our own original work </w:t>
            </w:r>
          </w:p>
        </w:tc>
        <w:tc>
          <w:tcPr>
            <w:tcW w:w="1984" w:type="dxa"/>
          </w:tcPr>
          <w:p w14:paraId="18203BC4" w14:textId="77777777" w:rsidR="00B46399" w:rsidRPr="00B46399" w:rsidRDefault="00B46399" w:rsidP="00B46399">
            <w:pPr>
              <w:spacing w:after="160" w:line="259" w:lineRule="auto"/>
            </w:pPr>
            <w:r w:rsidRPr="00B46399">
              <w:t>be able to develop and original piece from a choice of stimulus</w:t>
            </w:r>
          </w:p>
          <w:p w14:paraId="27A18CEB" w14:textId="77777777" w:rsidR="00B46399" w:rsidRPr="00B46399" w:rsidRDefault="00B46399" w:rsidP="00B46399">
            <w:pPr>
              <w:spacing w:after="160" w:line="259" w:lineRule="auto"/>
            </w:pPr>
            <w:r w:rsidRPr="00B46399">
              <w:t>Understand the requirements and restrictions of the coursework</w:t>
            </w:r>
          </w:p>
          <w:p w14:paraId="7BA7EE7B" w14:textId="77777777" w:rsidR="00B46399" w:rsidRPr="00B46399" w:rsidRDefault="00B46399" w:rsidP="00B46399">
            <w:pPr>
              <w:spacing w:after="160" w:line="259" w:lineRule="auto"/>
            </w:pPr>
            <w:r w:rsidRPr="00B46399">
              <w:t>Know how to work collaboratively towards an end goal</w:t>
            </w:r>
          </w:p>
          <w:p w14:paraId="7474E016" w14:textId="77777777" w:rsidR="00B46399" w:rsidRPr="00B46399" w:rsidRDefault="00B46399" w:rsidP="00B46399">
            <w:pPr>
              <w:spacing w:after="160" w:line="259" w:lineRule="auto"/>
            </w:pPr>
            <w:r w:rsidRPr="00B46399">
              <w:t>Understand the AQA criteria</w:t>
            </w:r>
          </w:p>
        </w:tc>
        <w:tc>
          <w:tcPr>
            <w:tcW w:w="2410" w:type="dxa"/>
          </w:tcPr>
          <w:p w14:paraId="42C5B27D" w14:textId="77777777" w:rsidR="00B46399" w:rsidRPr="00B46399" w:rsidRDefault="00B46399" w:rsidP="00B46399">
            <w:pPr>
              <w:spacing w:after="160" w:line="259" w:lineRule="auto"/>
            </w:pPr>
            <w:r w:rsidRPr="00B46399">
              <w:t xml:space="preserve">be able to create exaggerated characters </w:t>
            </w:r>
          </w:p>
          <w:p w14:paraId="355D410C" w14:textId="77777777" w:rsidR="00B46399" w:rsidRPr="00B46399" w:rsidRDefault="00B46399" w:rsidP="00B46399">
            <w:pPr>
              <w:spacing w:after="160" w:line="259" w:lineRule="auto"/>
            </w:pPr>
            <w:r w:rsidRPr="00B46399">
              <w:t>Understand the style of Godber</w:t>
            </w:r>
          </w:p>
          <w:p w14:paraId="559548D1" w14:textId="77777777" w:rsidR="00B46399" w:rsidRPr="00B46399" w:rsidRDefault="00B46399" w:rsidP="00B46399">
            <w:pPr>
              <w:spacing w:after="160" w:line="259" w:lineRule="auto"/>
            </w:pPr>
            <w:r w:rsidRPr="00B46399">
              <w:t>Understand how costume and props communicates character to an audience</w:t>
            </w:r>
          </w:p>
          <w:p w14:paraId="5B176380" w14:textId="77777777" w:rsidR="00B46399" w:rsidRPr="00B46399" w:rsidRDefault="00B46399" w:rsidP="00B46399">
            <w:pPr>
              <w:spacing w:after="160" w:line="259" w:lineRule="auto"/>
            </w:pPr>
            <w:r w:rsidRPr="00B46399">
              <w:t>Be able to make creative choices from a play and understand how to get a play from page to stage effectively</w:t>
            </w:r>
          </w:p>
        </w:tc>
        <w:tc>
          <w:tcPr>
            <w:tcW w:w="3544" w:type="dxa"/>
          </w:tcPr>
          <w:p w14:paraId="2B50FCB8" w14:textId="77777777" w:rsidR="00B46399" w:rsidRPr="00B46399" w:rsidRDefault="00B46399" w:rsidP="00B46399">
            <w:pPr>
              <w:spacing w:after="160" w:line="259" w:lineRule="auto"/>
            </w:pPr>
            <w:r w:rsidRPr="00B46399">
              <w:t>Understand the requirements for the Live Theatre element of the exam</w:t>
            </w:r>
          </w:p>
          <w:p w14:paraId="5CFBE2CD" w14:textId="77777777" w:rsidR="00B46399" w:rsidRPr="00B46399" w:rsidRDefault="00B46399" w:rsidP="00B46399">
            <w:pPr>
              <w:spacing w:after="160" w:line="259" w:lineRule="auto"/>
            </w:pPr>
            <w:r w:rsidRPr="00B46399">
              <w:t>Know how to look at the performance and make judgements that can be analysed and evaluated</w:t>
            </w:r>
          </w:p>
          <w:p w14:paraId="4638C902" w14:textId="77777777" w:rsidR="00B46399" w:rsidRPr="00B46399" w:rsidRDefault="00B46399" w:rsidP="00B46399">
            <w:pPr>
              <w:spacing w:after="160" w:line="259" w:lineRule="auto"/>
            </w:pPr>
            <w:r w:rsidRPr="00B46399">
              <w:t>be able to develop and original piece from a choice of stimulus</w:t>
            </w:r>
          </w:p>
          <w:p w14:paraId="0B843935" w14:textId="77777777" w:rsidR="00B46399" w:rsidRPr="00B46399" w:rsidRDefault="00B46399" w:rsidP="00B46399">
            <w:pPr>
              <w:spacing w:after="160" w:line="259" w:lineRule="auto"/>
            </w:pPr>
            <w:r w:rsidRPr="00B46399">
              <w:t>Understand the requirements and restrictions of the coursework</w:t>
            </w:r>
          </w:p>
          <w:p w14:paraId="6A9353CF" w14:textId="77777777" w:rsidR="00B46399" w:rsidRPr="00B46399" w:rsidRDefault="00B46399" w:rsidP="00B46399">
            <w:pPr>
              <w:spacing w:after="160" w:line="259" w:lineRule="auto"/>
            </w:pPr>
            <w:r w:rsidRPr="00B46399">
              <w:t>Know how to work collaboratively towards an end goal</w:t>
            </w:r>
          </w:p>
          <w:p w14:paraId="310316D3" w14:textId="77777777" w:rsidR="00B46399" w:rsidRPr="00B46399" w:rsidRDefault="00B46399" w:rsidP="00B46399">
            <w:pPr>
              <w:spacing w:after="160" w:line="259" w:lineRule="auto"/>
            </w:pPr>
            <w:r w:rsidRPr="00B46399">
              <w:t>Understand the AQA criteria</w:t>
            </w:r>
          </w:p>
        </w:tc>
        <w:tc>
          <w:tcPr>
            <w:tcW w:w="2698" w:type="dxa"/>
          </w:tcPr>
          <w:p w14:paraId="5E8F6256" w14:textId="77777777" w:rsidR="00B46399" w:rsidRPr="00B46399" w:rsidRDefault="00B46399" w:rsidP="00B46399">
            <w:pPr>
              <w:spacing w:after="160" w:line="259" w:lineRule="auto"/>
            </w:pPr>
            <w:r w:rsidRPr="00B46399">
              <w:t>be able to develop and original piece from a choice of stimulus</w:t>
            </w:r>
          </w:p>
          <w:p w14:paraId="3DBC543C" w14:textId="77777777" w:rsidR="00B46399" w:rsidRPr="00B46399" w:rsidRDefault="00B46399" w:rsidP="00B46399">
            <w:pPr>
              <w:spacing w:after="160" w:line="259" w:lineRule="auto"/>
            </w:pPr>
            <w:r w:rsidRPr="00B46399">
              <w:t>Understand the requirements and restrictions of the coursework</w:t>
            </w:r>
          </w:p>
          <w:p w14:paraId="7CF85736" w14:textId="77777777" w:rsidR="00B46399" w:rsidRPr="00B46399" w:rsidRDefault="00B46399" w:rsidP="00B46399">
            <w:pPr>
              <w:spacing w:after="160" w:line="259" w:lineRule="auto"/>
            </w:pPr>
            <w:r w:rsidRPr="00B46399">
              <w:t>Know how to work collaboratively towards an end goal</w:t>
            </w:r>
          </w:p>
          <w:p w14:paraId="5E36B584" w14:textId="77777777" w:rsidR="00B46399" w:rsidRPr="00B46399" w:rsidRDefault="00B46399" w:rsidP="00B46399">
            <w:pPr>
              <w:spacing w:after="160" w:line="259" w:lineRule="auto"/>
            </w:pPr>
            <w:r w:rsidRPr="00B46399">
              <w:t>Understand the AQA criteria</w:t>
            </w:r>
          </w:p>
        </w:tc>
      </w:tr>
    </w:tbl>
    <w:p w14:paraId="3763C1B1" w14:textId="77777777" w:rsidR="00333EAF" w:rsidRDefault="00333EAF"/>
    <w:sectPr w:rsidR="00333EAF" w:rsidSect="00FE38F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99"/>
    <w:rsid w:val="003301A4"/>
    <w:rsid w:val="00333EAF"/>
    <w:rsid w:val="006D1104"/>
    <w:rsid w:val="008274E7"/>
    <w:rsid w:val="00B46399"/>
    <w:rsid w:val="00FE3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3C43A"/>
  <w15:chartTrackingRefBased/>
  <w15:docId w15:val="{E31E28CF-3C12-42AA-9BAA-EDBB1E44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6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6399"/>
    <w:rPr>
      <w:color w:val="0563C1" w:themeColor="hyperlink"/>
      <w:u w:val="single"/>
    </w:rPr>
  </w:style>
  <w:style w:type="character" w:styleId="UnresolvedMention">
    <w:name w:val="Unresolved Mention"/>
    <w:basedOn w:val="DefaultParagraphFont"/>
    <w:uiPriority w:val="99"/>
    <w:semiHidden/>
    <w:unhideWhenUsed/>
    <w:rsid w:val="00B463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examspecs/zrnjwty" TargetMode="External"/><Relationship Id="rId3" Type="http://schemas.openxmlformats.org/officeDocument/2006/relationships/customXml" Target="../customXml/item3.xml"/><Relationship Id="rId7" Type="http://schemas.openxmlformats.org/officeDocument/2006/relationships/hyperlink" Target="https://www.aqa.org.uk/subjects/drama/gcse/drama-826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bookType xmlns="e239213d-20f8-41f0-a05a-8ec4ff0f3c5b" xsi:nil="true"/>
    <Distribution_Groups xmlns="e239213d-20f8-41f0-a05a-8ec4ff0f3c5b" xsi:nil="true"/>
    <AppVersion xmlns="e239213d-20f8-41f0-a05a-8ec4ff0f3c5b" xsi:nil="true"/>
    <Owner xmlns="e239213d-20f8-41f0-a05a-8ec4ff0f3c5b">
      <UserInfo>
        <DisplayName/>
        <AccountId xsi:nil="true"/>
        <AccountType/>
      </UserInfo>
    </Owner>
    <DefaultSectionNames xmlns="e239213d-20f8-41f0-a05a-8ec4ff0f3c5b" xsi:nil="true"/>
    <Is_Collaboration_Space_Locked xmlns="e239213d-20f8-41f0-a05a-8ec4ff0f3c5b" xsi:nil="true"/>
    <TeamsChannelId xmlns="e239213d-20f8-41f0-a05a-8ec4ff0f3c5b" xsi:nil="true"/>
    <FolderType xmlns="e239213d-20f8-41f0-a05a-8ec4ff0f3c5b" xsi:nil="true"/>
    <CultureName xmlns="e239213d-20f8-41f0-a05a-8ec4ff0f3c5b" xsi:nil="true"/>
    <Invited_Students xmlns="e239213d-20f8-41f0-a05a-8ec4ff0f3c5b" xsi:nil="true"/>
    <IsNotebookLocked xmlns="e239213d-20f8-41f0-a05a-8ec4ff0f3c5b" xsi:nil="true"/>
    <Teachers xmlns="e239213d-20f8-41f0-a05a-8ec4ff0f3c5b">
      <UserInfo>
        <DisplayName/>
        <AccountId xsi:nil="true"/>
        <AccountType/>
      </UserInfo>
    </Teachers>
    <Students xmlns="e239213d-20f8-41f0-a05a-8ec4ff0f3c5b">
      <UserInfo>
        <DisplayName/>
        <AccountId xsi:nil="true"/>
        <AccountType/>
      </UserInfo>
    </Students>
    <Student_Groups xmlns="e239213d-20f8-41f0-a05a-8ec4ff0f3c5b">
      <UserInfo>
        <DisplayName/>
        <AccountId xsi:nil="true"/>
        <AccountType/>
      </UserInfo>
    </Student_Groups>
    <Math_Settings xmlns="e239213d-20f8-41f0-a05a-8ec4ff0f3c5b" xsi:nil="true"/>
    <LMS_Mappings xmlns="e239213d-20f8-41f0-a05a-8ec4ff0f3c5b" xsi:nil="true"/>
    <Templates xmlns="e239213d-20f8-41f0-a05a-8ec4ff0f3c5b" xsi:nil="true"/>
    <Self_Registration_Enabled xmlns="e239213d-20f8-41f0-a05a-8ec4ff0f3c5b" xsi:nil="true"/>
    <Has_Teacher_Only_SectionGroup xmlns="e239213d-20f8-41f0-a05a-8ec4ff0f3c5b" xsi:nil="true"/>
    <Invited_Teachers xmlns="e239213d-20f8-41f0-a05a-8ec4ff0f3c5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255E47CBBD71438DDA3333A76E44E3" ma:contentTypeVersion="33" ma:contentTypeDescription="Create a new document." ma:contentTypeScope="" ma:versionID="6b7497cb49e01df054505f28807fb2fe">
  <xsd:schema xmlns:xsd="http://www.w3.org/2001/XMLSchema" xmlns:xs="http://www.w3.org/2001/XMLSchema" xmlns:p="http://schemas.microsoft.com/office/2006/metadata/properties" xmlns:ns3="59cdb0ae-ce46-425d-99c7-ca6462d2a16b" xmlns:ns4="e239213d-20f8-41f0-a05a-8ec4ff0f3c5b" targetNamespace="http://schemas.microsoft.com/office/2006/metadata/properties" ma:root="true" ma:fieldsID="83769f376ebae78895b0530d6d006014" ns3:_="" ns4:_="">
    <xsd:import namespace="59cdb0ae-ce46-425d-99c7-ca6462d2a16b"/>
    <xsd:import namespace="e239213d-20f8-41f0-a05a-8ec4ff0f3c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db0ae-ce46-425d-99c7-ca6462d2a1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9213d-20f8-41f0-a05a-8ec4ff0f3c5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A38894-45F0-4D7F-9912-C9FC9D074AED}">
  <ds:schemaRefs>
    <ds:schemaRef ds:uri="http://schemas.microsoft.com/sharepoint/v3/contenttype/forms"/>
  </ds:schemaRefs>
</ds:datastoreItem>
</file>

<file path=customXml/itemProps2.xml><?xml version="1.0" encoding="utf-8"?>
<ds:datastoreItem xmlns:ds="http://schemas.openxmlformats.org/officeDocument/2006/customXml" ds:itemID="{5E5151D8-AA86-4DF2-A436-1D21A98441D5}">
  <ds:schemaRefs>
    <ds:schemaRef ds:uri="http://schemas.microsoft.com/office/2006/metadata/properties"/>
    <ds:schemaRef ds:uri="59cdb0ae-ce46-425d-99c7-ca6462d2a16b"/>
    <ds:schemaRef ds:uri="http://purl.org/dc/dcmityp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e239213d-20f8-41f0-a05a-8ec4ff0f3c5b"/>
    <ds:schemaRef ds:uri="http://www.w3.org/XML/1998/namespace"/>
    <ds:schemaRef ds:uri="http://purl.org/dc/elements/1.1/"/>
  </ds:schemaRefs>
</ds:datastoreItem>
</file>

<file path=customXml/itemProps3.xml><?xml version="1.0" encoding="utf-8"?>
<ds:datastoreItem xmlns:ds="http://schemas.openxmlformats.org/officeDocument/2006/customXml" ds:itemID="{8F653406-1317-4BCC-AC34-3CBC19CA9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db0ae-ce46-425d-99c7-ca6462d2a16b"/>
    <ds:schemaRef ds:uri="e239213d-20f8-41f0-a05a-8ec4ff0f3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L.Hammond</dc:creator>
  <cp:keywords/>
  <dc:description/>
  <cp:lastModifiedBy>D.Pacey</cp:lastModifiedBy>
  <cp:revision>2</cp:revision>
  <dcterms:created xsi:type="dcterms:W3CDTF">2020-06-18T11:58:00Z</dcterms:created>
  <dcterms:modified xsi:type="dcterms:W3CDTF">2020-06-18T11:58:00Z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0x01010068255E47CBBD71438DDA3333A76E44E3</vt:lpwstr>
  </property>
</Properties>
</file>