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A0E8" w14:textId="37C3E2D5" w:rsidR="00523C24" w:rsidRPr="00523C24" w:rsidRDefault="00C913D3" w:rsidP="00523C24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>Key Stage 5</w:t>
      </w:r>
      <w:r w:rsidR="00523C24" w:rsidRPr="00523C24">
        <w:rPr>
          <w:b/>
          <w:sz w:val="40"/>
          <w:szCs w:val="40"/>
        </w:rPr>
        <w:t xml:space="preserve"> Curriculum Map</w:t>
      </w:r>
      <w:r w:rsidR="00523C24" w:rsidRPr="00523C24">
        <w:rPr>
          <w:sz w:val="32"/>
          <w:szCs w:val="32"/>
        </w:rPr>
        <w:t xml:space="preserve"> </w:t>
      </w:r>
      <w:r w:rsidR="00523C24">
        <w:rPr>
          <w:sz w:val="32"/>
          <w:szCs w:val="32"/>
        </w:rPr>
        <w:t xml:space="preserve">   </w:t>
      </w:r>
      <w:r w:rsidR="00523C24" w:rsidRPr="00523C24">
        <w:rPr>
          <w:sz w:val="32"/>
          <w:szCs w:val="32"/>
        </w:rPr>
        <w:t xml:space="preserve"> </w:t>
      </w:r>
      <w:r w:rsidR="00E001D7">
        <w:rPr>
          <w:sz w:val="32"/>
          <w:szCs w:val="32"/>
        </w:rPr>
        <w:t xml:space="preserve">Department: </w:t>
      </w:r>
      <w:r w:rsidR="00E001D7" w:rsidRPr="00E001D7">
        <w:rPr>
          <w:sz w:val="32"/>
          <w:szCs w:val="32"/>
          <w:u w:val="single"/>
        </w:rPr>
        <w:t>Design and Technology</w:t>
      </w:r>
      <w:r w:rsidR="00DA16CA">
        <w:rPr>
          <w:sz w:val="32"/>
          <w:szCs w:val="32"/>
          <w:u w:val="single"/>
        </w:rPr>
        <w:t xml:space="preserve"> Term 1</w:t>
      </w:r>
      <w:r w:rsidR="00893EA7">
        <w:rPr>
          <w:sz w:val="32"/>
          <w:szCs w:val="32"/>
          <w:u w:val="single"/>
        </w:rPr>
        <w:t xml:space="preserve"> - Theory</w:t>
      </w:r>
    </w:p>
    <w:p w14:paraId="374CB13C" w14:textId="77777777" w:rsidR="00523C24" w:rsidRDefault="00523C24"/>
    <w:tbl>
      <w:tblPr>
        <w:tblStyle w:val="TableGrid"/>
        <w:tblW w:w="22256" w:type="dxa"/>
        <w:tblInd w:w="-431" w:type="dxa"/>
        <w:tblLook w:val="04A0" w:firstRow="1" w:lastRow="0" w:firstColumn="1" w:lastColumn="0" w:noHBand="0" w:noVBand="1"/>
      </w:tblPr>
      <w:tblGrid>
        <w:gridCol w:w="2553"/>
        <w:gridCol w:w="3236"/>
        <w:gridCol w:w="3237"/>
        <w:gridCol w:w="3236"/>
        <w:gridCol w:w="3190"/>
        <w:gridCol w:w="3401"/>
        <w:gridCol w:w="3403"/>
      </w:tblGrid>
      <w:tr w:rsidR="00D96FB7" w14:paraId="5E63C7CB" w14:textId="77777777" w:rsidTr="006E66A1">
        <w:trPr>
          <w:trHeight w:val="1257"/>
        </w:trPr>
        <w:tc>
          <w:tcPr>
            <w:tcW w:w="2553" w:type="dxa"/>
          </w:tcPr>
          <w:p w14:paraId="1438132E" w14:textId="77777777" w:rsidR="00D96FB7" w:rsidRPr="00D96FB7" w:rsidRDefault="00D96FB7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Subject</w:t>
            </w:r>
          </w:p>
          <w:p w14:paraId="46449105" w14:textId="77777777" w:rsidR="00D96FB7" w:rsidRDefault="00D96FB7" w:rsidP="00D96FB7">
            <w:pPr>
              <w:jc w:val="center"/>
            </w:pPr>
            <w:r w:rsidRPr="00D96FB7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36" w:type="dxa"/>
          </w:tcPr>
          <w:p w14:paraId="4178B20D" w14:textId="77777777" w:rsidR="00D96FB7" w:rsidRDefault="00D96FB7" w:rsidP="006A5C2E"/>
          <w:p w14:paraId="66358719" w14:textId="5B9A5CCE" w:rsidR="00CE7C8A" w:rsidRDefault="0020258A" w:rsidP="006A5C2E">
            <w:r>
              <w:t>Year 12</w:t>
            </w:r>
            <w:r w:rsidR="00861245">
              <w:t xml:space="preserve"> </w:t>
            </w:r>
            <w:bookmarkStart w:id="0" w:name="_GoBack"/>
            <w:bookmarkEnd w:id="0"/>
          </w:p>
          <w:p w14:paraId="26CC30C6" w14:textId="77777777" w:rsidR="000430B0" w:rsidRDefault="000430B0" w:rsidP="006A5C2E"/>
          <w:p w14:paraId="4F7C4754" w14:textId="3B8B736F" w:rsidR="000430B0" w:rsidRDefault="000430B0" w:rsidP="006A5C2E">
            <w:r>
              <w:t>Design and Technology</w:t>
            </w:r>
          </w:p>
        </w:tc>
        <w:tc>
          <w:tcPr>
            <w:tcW w:w="16467" w:type="dxa"/>
            <w:gridSpan w:val="5"/>
          </w:tcPr>
          <w:p w14:paraId="395F0177" w14:textId="77777777" w:rsidR="00D96FB7" w:rsidRDefault="00D96FB7" w:rsidP="006A5C2E">
            <w:pPr>
              <w:rPr>
                <w:i/>
              </w:rPr>
            </w:pPr>
            <w:r w:rsidRPr="00D96FB7">
              <w:rPr>
                <w:i/>
              </w:rPr>
              <w:t>Overview/rationale &amp; statement of importance – what learners can expect to gain from studying this subject this year</w:t>
            </w:r>
          </w:p>
          <w:p w14:paraId="6DC94B89" w14:textId="11FD62D5" w:rsidR="00A56B91" w:rsidRPr="00A56B91" w:rsidRDefault="00D72B01" w:rsidP="0020258A">
            <w:r>
              <w:t>In Year 1</w:t>
            </w:r>
            <w:r w:rsidR="0020258A">
              <w:t>2</w:t>
            </w:r>
            <w:r w:rsidR="003B5434">
              <w:t>, students</w:t>
            </w:r>
            <w:r w:rsidR="00750C44">
              <w:t xml:space="preserve"> will </w:t>
            </w:r>
            <w:r w:rsidR="0020258A">
              <w:t xml:space="preserve">gain deeper theoretical knowledge on a wider range of materials. These include: timbers, metals, papers and boards, polymers, modern materials, composites and SMART materials. </w:t>
            </w:r>
            <w:r w:rsidR="003B5434">
              <w:t>Whilst applying these to design and make tasks, which are aimed to enhance the skills acquired from studying D&amp;T at GCSE. Furthermore, Yr12 students will also gain knowledge and understanding of how scales of production, health and safety and the use of digital design</w:t>
            </w:r>
            <w:r w:rsidR="00236716">
              <w:t xml:space="preserve"> have an impact in the design and manufacturing industries. </w:t>
            </w:r>
          </w:p>
        </w:tc>
      </w:tr>
      <w:tr w:rsidR="00D60A22" w14:paraId="705B38A4" w14:textId="77777777" w:rsidTr="006E66A1">
        <w:tc>
          <w:tcPr>
            <w:tcW w:w="2553" w:type="dxa"/>
            <w:vAlign w:val="center"/>
          </w:tcPr>
          <w:p w14:paraId="34F4AEDB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No of weeks/lessons</w:t>
            </w:r>
          </w:p>
        </w:tc>
        <w:tc>
          <w:tcPr>
            <w:tcW w:w="3236" w:type="dxa"/>
          </w:tcPr>
          <w:p w14:paraId="29E4E7EB" w14:textId="74816C33" w:rsidR="00D60A22" w:rsidRDefault="00DB4C1B" w:rsidP="00CE7C8A">
            <w:pPr>
              <w:jc w:val="center"/>
            </w:pPr>
            <w:r>
              <w:t xml:space="preserve">Term 1 </w:t>
            </w:r>
            <w:r w:rsidR="00BA2CBC">
              <w:t>–</w:t>
            </w:r>
            <w:r>
              <w:t xml:space="preserve"> </w:t>
            </w:r>
            <w:r w:rsidR="005A14BF">
              <w:t>2</w:t>
            </w:r>
            <w:r w:rsidR="00BA2CBC">
              <w:t xml:space="preserve"> lessons</w:t>
            </w:r>
          </w:p>
        </w:tc>
        <w:tc>
          <w:tcPr>
            <w:tcW w:w="3237" w:type="dxa"/>
          </w:tcPr>
          <w:p w14:paraId="4DA1EC7A" w14:textId="1F25169A" w:rsidR="00D60A22" w:rsidRDefault="00856726" w:rsidP="00B61B01">
            <w:pPr>
              <w:jc w:val="center"/>
            </w:pPr>
            <w:r>
              <w:t>T</w:t>
            </w:r>
            <w:r w:rsidR="00393A66">
              <w:t>erm 1 – 3</w:t>
            </w:r>
            <w:r>
              <w:t xml:space="preserve"> weeks</w:t>
            </w:r>
            <w:r w:rsidR="00393A66">
              <w:t xml:space="preserve"> (</w:t>
            </w:r>
            <w:r w:rsidR="005A14BF">
              <w:t>8</w:t>
            </w:r>
            <w:r w:rsidR="00393A66">
              <w:t xml:space="preserve"> lessons)</w:t>
            </w:r>
          </w:p>
        </w:tc>
        <w:tc>
          <w:tcPr>
            <w:tcW w:w="3236" w:type="dxa"/>
          </w:tcPr>
          <w:p w14:paraId="57F9D072" w14:textId="25B16444" w:rsidR="00D60A22" w:rsidRDefault="00FF1FCC" w:rsidP="00B61B01">
            <w:pPr>
              <w:jc w:val="center"/>
            </w:pPr>
            <w:r>
              <w:t xml:space="preserve">Term </w:t>
            </w:r>
            <w:r w:rsidR="001C46B7">
              <w:t>1</w:t>
            </w:r>
            <w:r>
              <w:t xml:space="preserve"> </w:t>
            </w:r>
            <w:r w:rsidR="00393A66">
              <w:t>–</w:t>
            </w:r>
            <w:r w:rsidR="005A14BF">
              <w:t xml:space="preserve"> 3 weeks (8</w:t>
            </w:r>
            <w:r w:rsidR="00393A66">
              <w:t xml:space="preserve"> lessons)</w:t>
            </w:r>
          </w:p>
        </w:tc>
        <w:tc>
          <w:tcPr>
            <w:tcW w:w="3190" w:type="dxa"/>
          </w:tcPr>
          <w:p w14:paraId="25BE943C" w14:textId="0E9FC9EF" w:rsidR="00D60A22" w:rsidRDefault="00B772C8" w:rsidP="00B772C8">
            <w:pPr>
              <w:jc w:val="center"/>
            </w:pPr>
            <w:r>
              <w:t xml:space="preserve">Term </w:t>
            </w:r>
            <w:r w:rsidR="00DA16CA">
              <w:t>1</w:t>
            </w:r>
            <w:r w:rsidR="00393A66">
              <w:t xml:space="preserve"> </w:t>
            </w:r>
            <w:r w:rsidR="005A14BF">
              <w:t>3 weeks (8</w:t>
            </w:r>
            <w:r w:rsidR="00393A66">
              <w:t xml:space="preserve"> lessons)</w:t>
            </w:r>
          </w:p>
        </w:tc>
        <w:tc>
          <w:tcPr>
            <w:tcW w:w="3401" w:type="dxa"/>
          </w:tcPr>
          <w:p w14:paraId="5020824F" w14:textId="23804E7C" w:rsidR="00D60A22" w:rsidRDefault="00DA16CA" w:rsidP="009E2329">
            <w:pPr>
              <w:jc w:val="center"/>
            </w:pPr>
            <w:r>
              <w:t xml:space="preserve">Term </w:t>
            </w:r>
            <w:r w:rsidR="00393A66">
              <w:t>1 (2 weeks</w:t>
            </w:r>
            <w:r w:rsidR="005A14BF">
              <w:t>) 4</w:t>
            </w:r>
            <w:r w:rsidR="00393A66">
              <w:t xml:space="preserve"> lessons</w:t>
            </w:r>
          </w:p>
        </w:tc>
        <w:tc>
          <w:tcPr>
            <w:tcW w:w="3403" w:type="dxa"/>
          </w:tcPr>
          <w:p w14:paraId="6FDC454B" w14:textId="7EADDE98" w:rsidR="00D60A22" w:rsidRDefault="00393A66" w:rsidP="009E2329">
            <w:pPr>
              <w:jc w:val="center"/>
            </w:pPr>
            <w:r>
              <w:t>Term 1 (2 weeks) 4 lessons</w:t>
            </w:r>
          </w:p>
        </w:tc>
      </w:tr>
      <w:tr w:rsidR="00D60A22" w14:paraId="6684EEA4" w14:textId="77777777" w:rsidTr="006E66A1">
        <w:trPr>
          <w:trHeight w:val="597"/>
        </w:trPr>
        <w:tc>
          <w:tcPr>
            <w:tcW w:w="2553" w:type="dxa"/>
            <w:vAlign w:val="center"/>
          </w:tcPr>
          <w:p w14:paraId="7698E91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3236" w:type="dxa"/>
          </w:tcPr>
          <w:p w14:paraId="322FF2E3" w14:textId="77777777" w:rsidR="00DB4C1B" w:rsidRDefault="00DB4C1B" w:rsidP="00DB4C1B">
            <w:pPr>
              <w:rPr>
                <w:rFonts w:ascii="Calibri" w:hAnsi="Calibri"/>
                <w:szCs w:val="24"/>
              </w:rPr>
            </w:pPr>
            <w:r w:rsidRPr="001D3BC4">
              <w:rPr>
                <w:rFonts w:ascii="Calibri" w:hAnsi="Calibri"/>
                <w:szCs w:val="24"/>
              </w:rPr>
              <w:t>Materials and their applications</w:t>
            </w:r>
          </w:p>
          <w:p w14:paraId="6332AE0F" w14:textId="688026DB" w:rsidR="00D60A22" w:rsidRPr="00DB4C1B" w:rsidRDefault="00DB4C1B" w:rsidP="00DB4C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 w:rsidRPr="001D3BC4">
              <w:rPr>
                <w:rFonts w:ascii="Calibri" w:hAnsi="Calibri" w:cs="Times"/>
                <w:color w:val="000000"/>
                <w:szCs w:val="24"/>
                <w:lang w:eastAsia="en-GB"/>
              </w:rPr>
              <w:t xml:space="preserve">Classification of materials </w:t>
            </w:r>
          </w:p>
        </w:tc>
        <w:tc>
          <w:tcPr>
            <w:tcW w:w="3237" w:type="dxa"/>
          </w:tcPr>
          <w:p w14:paraId="4210E360" w14:textId="77777777" w:rsidR="00DA16CA" w:rsidRPr="00DA16CA" w:rsidRDefault="00DA16CA" w:rsidP="00DA16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 w:rsidRPr="00DA16CA">
              <w:rPr>
                <w:rFonts w:ascii="Calibri" w:hAnsi="Calibri" w:cs="Times"/>
                <w:color w:val="000000"/>
                <w:szCs w:val="24"/>
                <w:lang w:eastAsia="en-GB"/>
              </w:rPr>
              <w:t>Performance characteristics of woods with joining and bending techniques; and finished</w:t>
            </w:r>
          </w:p>
          <w:p w14:paraId="2A4C50CA" w14:textId="539089FF" w:rsidR="00D60A22" w:rsidRDefault="00D60A22" w:rsidP="006A5C2E"/>
        </w:tc>
        <w:tc>
          <w:tcPr>
            <w:tcW w:w="3236" w:type="dxa"/>
          </w:tcPr>
          <w:p w14:paraId="1E0E4894" w14:textId="2BB6F1C1" w:rsidR="00DA16CA" w:rsidRPr="001D3BC4" w:rsidRDefault="00DA16CA" w:rsidP="00DA16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 w:rsidRPr="001D3BC4">
              <w:rPr>
                <w:rFonts w:ascii="Calibri" w:hAnsi="Calibri" w:cs="Times"/>
                <w:color w:val="000000"/>
                <w:szCs w:val="24"/>
                <w:lang w:eastAsia="en-GB"/>
              </w:rPr>
              <w:t>Performance characteristics of polymers</w:t>
            </w:r>
            <w:r>
              <w:rPr>
                <w:rFonts w:ascii="Calibri" w:hAnsi="Calibri" w:cs="Times"/>
                <w:color w:val="000000"/>
                <w:szCs w:val="24"/>
                <w:lang w:eastAsia="en-GB"/>
              </w:rPr>
              <w:t>, biodegradable polymers</w:t>
            </w:r>
            <w:r w:rsidRPr="001D3BC4">
              <w:rPr>
                <w:rFonts w:ascii="Calibri" w:hAnsi="Calibri" w:cs="Times"/>
                <w:color w:val="000000"/>
                <w:szCs w:val="24"/>
                <w:lang w:eastAsia="en-GB"/>
              </w:rPr>
              <w:t xml:space="preserve"> and polymer based sheet and film with processes, finishes and folding techniques</w:t>
            </w:r>
          </w:p>
          <w:p w14:paraId="4CC418F8" w14:textId="78758D11" w:rsidR="00D60A22" w:rsidRDefault="00D60A22" w:rsidP="006A5C2E"/>
        </w:tc>
        <w:tc>
          <w:tcPr>
            <w:tcW w:w="3190" w:type="dxa"/>
          </w:tcPr>
          <w:p w14:paraId="2797544F" w14:textId="77777777" w:rsidR="00DA16CA" w:rsidRPr="001D3BC4" w:rsidRDefault="00DA16CA" w:rsidP="00DA16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 w:rsidRPr="001D3BC4">
              <w:rPr>
                <w:rFonts w:ascii="Calibri" w:hAnsi="Calibri" w:cs="Times"/>
                <w:color w:val="000000"/>
                <w:szCs w:val="24"/>
                <w:lang w:eastAsia="en-GB"/>
              </w:rPr>
              <w:t>Performance characteristics of metals with processes and finishes</w:t>
            </w:r>
          </w:p>
          <w:p w14:paraId="19FEB5CB" w14:textId="24655102" w:rsidR="00D60A22" w:rsidRDefault="00D60A22" w:rsidP="006A5C2E"/>
        </w:tc>
        <w:tc>
          <w:tcPr>
            <w:tcW w:w="3401" w:type="dxa"/>
          </w:tcPr>
          <w:p w14:paraId="6FE0C1BC" w14:textId="77777777" w:rsidR="00DA16CA" w:rsidRPr="001D3BC4" w:rsidRDefault="00DA16CA" w:rsidP="00DA16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 w:rsidRPr="001D3BC4">
              <w:rPr>
                <w:rFonts w:ascii="Calibri" w:hAnsi="Calibri" w:cs="Times"/>
                <w:color w:val="000000"/>
                <w:szCs w:val="24"/>
                <w:lang w:eastAsia="en-GB"/>
              </w:rPr>
              <w:t>Performance characteristics of papers and boards with processes and finishes</w:t>
            </w:r>
          </w:p>
          <w:p w14:paraId="59328338" w14:textId="39295901" w:rsidR="009D6901" w:rsidRDefault="009D6901" w:rsidP="006A5C2E"/>
        </w:tc>
        <w:tc>
          <w:tcPr>
            <w:tcW w:w="3403" w:type="dxa"/>
          </w:tcPr>
          <w:p w14:paraId="52D489E8" w14:textId="77777777" w:rsidR="00C913D3" w:rsidRPr="001D3BC4" w:rsidRDefault="00C913D3" w:rsidP="00C91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 w:rsidRPr="001D3BC4">
              <w:rPr>
                <w:rFonts w:ascii="Calibri" w:hAnsi="Calibri" w:cs="Times"/>
                <w:color w:val="000000"/>
                <w:szCs w:val="24"/>
                <w:lang w:eastAsia="en-GB"/>
              </w:rPr>
              <w:t>Composites</w:t>
            </w:r>
          </w:p>
          <w:p w14:paraId="3EBB6F42" w14:textId="77777777" w:rsidR="00C913D3" w:rsidRPr="001D3BC4" w:rsidRDefault="00C913D3" w:rsidP="00C91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 w:rsidRPr="001D3BC4">
              <w:rPr>
                <w:rFonts w:ascii="Calibri" w:hAnsi="Calibri" w:cs="Times"/>
                <w:color w:val="000000"/>
                <w:szCs w:val="24"/>
                <w:lang w:eastAsia="en-GB"/>
              </w:rPr>
              <w:t xml:space="preserve">Smart materials </w:t>
            </w:r>
          </w:p>
          <w:p w14:paraId="5F58A37D" w14:textId="2382F058" w:rsidR="00D60A22" w:rsidRPr="006E66A1" w:rsidRDefault="00C913D3" w:rsidP="006E66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 w:rsidRPr="001D3BC4">
              <w:rPr>
                <w:rFonts w:ascii="Calibri" w:hAnsi="Calibri" w:cs="Times"/>
                <w:color w:val="000000"/>
                <w:szCs w:val="24"/>
                <w:lang w:eastAsia="en-GB"/>
              </w:rPr>
              <w:t xml:space="preserve">Modern materials </w:t>
            </w:r>
          </w:p>
        </w:tc>
      </w:tr>
      <w:tr w:rsidR="00D60A22" w14:paraId="64B53DE0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14C3E99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3236" w:type="dxa"/>
          </w:tcPr>
          <w:p w14:paraId="34C18BC9" w14:textId="315E6C03" w:rsidR="0090377E" w:rsidRPr="0090377E" w:rsidRDefault="00EC0564" w:rsidP="0090377E">
            <w:r>
              <w:t>Introduce students to the appropriate uses of materials are their common mechanical and physical properties.</w:t>
            </w:r>
          </w:p>
        </w:tc>
        <w:tc>
          <w:tcPr>
            <w:tcW w:w="3237" w:type="dxa"/>
          </w:tcPr>
          <w:p w14:paraId="58EB05EB" w14:textId="3616E314" w:rsidR="00D60A22" w:rsidRDefault="00893EA7" w:rsidP="00856726">
            <w:r>
              <w:t>To build on pupils knowledge of specific Timber based materials</w:t>
            </w:r>
          </w:p>
        </w:tc>
        <w:tc>
          <w:tcPr>
            <w:tcW w:w="3236" w:type="dxa"/>
          </w:tcPr>
          <w:p w14:paraId="4B4EF551" w14:textId="5B5584C5" w:rsidR="00D60A22" w:rsidRDefault="004032A4" w:rsidP="001C46B7">
            <w:r>
              <w:t>To enhance students knowledge and understanding of polymers and biodegradable polymers</w:t>
            </w:r>
          </w:p>
        </w:tc>
        <w:tc>
          <w:tcPr>
            <w:tcW w:w="3190" w:type="dxa"/>
          </w:tcPr>
          <w:p w14:paraId="2F260250" w14:textId="6540879A" w:rsidR="008E18CA" w:rsidRDefault="004032A4" w:rsidP="004032A4">
            <w:r>
              <w:t>To enhance students knowledge and understanding of metals, processes and finishes</w:t>
            </w:r>
          </w:p>
        </w:tc>
        <w:tc>
          <w:tcPr>
            <w:tcW w:w="3401" w:type="dxa"/>
          </w:tcPr>
          <w:p w14:paraId="2234C46B" w14:textId="024C50CF" w:rsidR="00D60A22" w:rsidRDefault="004032A4" w:rsidP="004032A4">
            <w:r>
              <w:t>To enhance students knowledge and understanding of paper and boards along with processes and finshes</w:t>
            </w:r>
          </w:p>
        </w:tc>
        <w:tc>
          <w:tcPr>
            <w:tcW w:w="3403" w:type="dxa"/>
          </w:tcPr>
          <w:p w14:paraId="32F7BA5D" w14:textId="7ABCD0F0" w:rsidR="00D60A22" w:rsidRDefault="004032A4" w:rsidP="004032A4">
            <w:r>
              <w:t>To enhance students knowledge and understanding of composites, smart and modern materials</w:t>
            </w:r>
          </w:p>
        </w:tc>
      </w:tr>
      <w:tr w:rsidR="00D60A22" w14:paraId="3BF80650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1813AE2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Iterative Links</w:t>
            </w:r>
          </w:p>
        </w:tc>
        <w:tc>
          <w:tcPr>
            <w:tcW w:w="3236" w:type="dxa"/>
          </w:tcPr>
          <w:p w14:paraId="460C66E8" w14:textId="216FA244" w:rsidR="00D60A22" w:rsidRDefault="00EC0564" w:rsidP="006A5C2E">
            <w:r>
              <w:t>Building on what has been covered at GCSE but in more detail</w:t>
            </w:r>
          </w:p>
        </w:tc>
        <w:tc>
          <w:tcPr>
            <w:tcW w:w="3237" w:type="dxa"/>
          </w:tcPr>
          <w:p w14:paraId="64D4A53A" w14:textId="73736A6C" w:rsidR="00D60A22" w:rsidRDefault="00893EA7" w:rsidP="006A5C2E">
            <w:r>
              <w:t>Pupils covered this at GCSE for the specialist technical principle material area.</w:t>
            </w:r>
          </w:p>
        </w:tc>
        <w:tc>
          <w:tcPr>
            <w:tcW w:w="3236" w:type="dxa"/>
          </w:tcPr>
          <w:p w14:paraId="4CD37ED5" w14:textId="558F627C" w:rsidR="00D60A22" w:rsidRDefault="00E9279B" w:rsidP="006A5C2E">
            <w:r>
              <w:t>Building on knowledge and understanding of polymers covered at GCSE</w:t>
            </w:r>
          </w:p>
        </w:tc>
        <w:tc>
          <w:tcPr>
            <w:tcW w:w="3190" w:type="dxa"/>
          </w:tcPr>
          <w:p w14:paraId="68B58645" w14:textId="3CB867FF" w:rsidR="00D60A22" w:rsidRDefault="00E9279B" w:rsidP="00E9279B">
            <w:r>
              <w:t>Building on knowledge and understanding of metals covered at GCSE</w:t>
            </w:r>
          </w:p>
        </w:tc>
        <w:tc>
          <w:tcPr>
            <w:tcW w:w="3401" w:type="dxa"/>
          </w:tcPr>
          <w:p w14:paraId="20B480E7" w14:textId="318F912A" w:rsidR="00D60A22" w:rsidRDefault="00E9279B" w:rsidP="00E9279B">
            <w:r>
              <w:t>Building on knowledge and understanding of papers and boards covered at GCSE</w:t>
            </w:r>
          </w:p>
        </w:tc>
        <w:tc>
          <w:tcPr>
            <w:tcW w:w="3403" w:type="dxa"/>
          </w:tcPr>
          <w:p w14:paraId="1CC7E710" w14:textId="07A42BE5" w:rsidR="00D60A22" w:rsidRDefault="00E9279B" w:rsidP="00E9279B">
            <w:r>
              <w:t>Building on knowledge and understanding of composites, Smart and modern materials covered at GCSE</w:t>
            </w:r>
          </w:p>
        </w:tc>
      </w:tr>
      <w:tr w:rsidR="00D60A22" w14:paraId="6E2A2381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3516F91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3236" w:type="dxa"/>
          </w:tcPr>
          <w:p w14:paraId="115640D8" w14:textId="77777777" w:rsidR="00BA2CBC" w:rsidRDefault="00BA2CBC" w:rsidP="006A5C2E">
            <w:r>
              <w:t>To develop knowledge and understanding of the physical and mechanical properties and working characteristics of materials.</w:t>
            </w:r>
          </w:p>
          <w:p w14:paraId="716064CF" w14:textId="77777777" w:rsidR="00BA2CBC" w:rsidRDefault="00BA2CBC" w:rsidP="006A5C2E">
            <w:r>
              <w:t>To know the classification of materials.</w:t>
            </w:r>
          </w:p>
          <w:p w14:paraId="4D5DB806" w14:textId="39CA86F7" w:rsidR="00D60A22" w:rsidRDefault="00BA2CBC" w:rsidP="006A5C2E">
            <w:r>
              <w:t>To be able to know how materials are tested in the workshop</w:t>
            </w:r>
          </w:p>
        </w:tc>
        <w:tc>
          <w:tcPr>
            <w:tcW w:w="3237" w:type="dxa"/>
          </w:tcPr>
          <w:p w14:paraId="4FD5DA38" w14:textId="77777777" w:rsidR="00893EA7" w:rsidRDefault="00893EA7" w:rsidP="006A5C2E">
            <w:r>
              <w:t>To gain knowledge and understanding of specific names, characteristics, applications and stock forms of timbers</w:t>
            </w:r>
          </w:p>
          <w:p w14:paraId="758AFA31" w14:textId="466C2C83" w:rsidR="00E25E1C" w:rsidRDefault="00893EA7" w:rsidP="00E25E1C">
            <w:r>
              <w:t>To gain knowledge and understanding</w:t>
            </w:r>
            <w:r w:rsidR="00E25E1C">
              <w:t xml:space="preserve"> of how timbers can be</w:t>
            </w:r>
            <w:r>
              <w:t xml:space="preserve"> formed, shaped and processed.</w:t>
            </w:r>
            <w:r w:rsidR="00E25E1C">
              <w:t xml:space="preserve"> </w:t>
            </w:r>
          </w:p>
          <w:p w14:paraId="1F699686" w14:textId="0C3F4D54" w:rsidR="00D60A22" w:rsidRDefault="00AE7E91" w:rsidP="00AE7E91">
            <w:r>
              <w:t>To gain knowledge and understanding of timbers are enhanced and finished</w:t>
            </w:r>
          </w:p>
        </w:tc>
        <w:tc>
          <w:tcPr>
            <w:tcW w:w="3236" w:type="dxa"/>
          </w:tcPr>
          <w:p w14:paraId="408DD17E" w14:textId="77765FEA" w:rsidR="00E25E1C" w:rsidRDefault="00E25E1C" w:rsidP="00E25E1C">
            <w:r>
              <w:t>To gain knowledge and understanding of specific names, characteristics, applications and stock forms of polymers</w:t>
            </w:r>
          </w:p>
          <w:p w14:paraId="1BAAA791" w14:textId="72051317" w:rsidR="00E25E1C" w:rsidRDefault="00E25E1C" w:rsidP="00E25E1C">
            <w:r>
              <w:t xml:space="preserve">To gain knowledge and understanding of how polymers can be formed, shaped and processed. </w:t>
            </w:r>
          </w:p>
          <w:p w14:paraId="30C04C13" w14:textId="2919D307" w:rsidR="00D60A22" w:rsidRDefault="00AE7E91" w:rsidP="00AE7E91">
            <w:r>
              <w:t>To gain knowledge and understanding of how polymers are enhanced and finished</w:t>
            </w:r>
          </w:p>
        </w:tc>
        <w:tc>
          <w:tcPr>
            <w:tcW w:w="3190" w:type="dxa"/>
          </w:tcPr>
          <w:p w14:paraId="01182E62" w14:textId="2DD5F200" w:rsidR="0083429F" w:rsidRDefault="0083429F" w:rsidP="0083429F">
            <w:r>
              <w:t>To gain knowledge and understanding of specific names, characteristics, applications and stock forms of metals</w:t>
            </w:r>
          </w:p>
          <w:p w14:paraId="17B8036D" w14:textId="6214C99C" w:rsidR="0083429F" w:rsidRDefault="0083429F" w:rsidP="0083429F">
            <w:r>
              <w:t xml:space="preserve">To gain knowledge and understanding of how metals can be formed, shaped and processed. </w:t>
            </w:r>
          </w:p>
          <w:p w14:paraId="5C3353FC" w14:textId="49DB432F" w:rsidR="00D60A22" w:rsidRDefault="00AE7E91" w:rsidP="00AE7E91">
            <w:r>
              <w:t>To gain knowledge and understanding of metals are enhanced and finished</w:t>
            </w:r>
          </w:p>
        </w:tc>
        <w:tc>
          <w:tcPr>
            <w:tcW w:w="3401" w:type="dxa"/>
          </w:tcPr>
          <w:p w14:paraId="2BB2F332" w14:textId="255762F0" w:rsidR="00AE7E91" w:rsidRDefault="00AE7E91" w:rsidP="00AE7E91">
            <w:r>
              <w:t>To gain knowledge and understanding of specific names, characteristics, applications and stock forms of paper and board</w:t>
            </w:r>
          </w:p>
          <w:p w14:paraId="0B287F63" w14:textId="75BEDF84" w:rsidR="00AE7E91" w:rsidRDefault="00AE7E91" w:rsidP="00AE7E91">
            <w:r>
              <w:t xml:space="preserve">To gain knowledge and understanding of how papers and boards can be formed, shaped and processed. </w:t>
            </w:r>
          </w:p>
          <w:p w14:paraId="042AC745" w14:textId="344C9D9F" w:rsidR="00D60A22" w:rsidRDefault="00AE7E91" w:rsidP="00AE7E91">
            <w:r>
              <w:t>To gain knowledge and understanding of how paper and boards are enhanced and finished.</w:t>
            </w:r>
          </w:p>
        </w:tc>
        <w:tc>
          <w:tcPr>
            <w:tcW w:w="3403" w:type="dxa"/>
          </w:tcPr>
          <w:p w14:paraId="7FA63E44" w14:textId="47033AEA" w:rsidR="006E66A1" w:rsidRDefault="006E66A1" w:rsidP="006E66A1">
            <w:r>
              <w:t>To gain knowledge and understanding of specific names, characteristics, applications and stock forms of the following materials:</w:t>
            </w:r>
          </w:p>
          <w:p w14:paraId="61F80B15" w14:textId="3D619963" w:rsidR="006E66A1" w:rsidRDefault="006E66A1" w:rsidP="006E66A1">
            <w:r>
              <w:t>Composite materials</w:t>
            </w:r>
          </w:p>
          <w:p w14:paraId="4030E963" w14:textId="6520D39D" w:rsidR="006E66A1" w:rsidRDefault="006E66A1" w:rsidP="006E66A1">
            <w:r>
              <w:t>Smart materials</w:t>
            </w:r>
          </w:p>
          <w:p w14:paraId="37630CBF" w14:textId="2253EA0D" w:rsidR="006E66A1" w:rsidRDefault="006E66A1" w:rsidP="006E66A1">
            <w:r>
              <w:t>Modern materials</w:t>
            </w:r>
          </w:p>
          <w:p w14:paraId="38429A67" w14:textId="1FA1A379" w:rsidR="00D60A22" w:rsidRDefault="00D60A22" w:rsidP="006E66A1"/>
        </w:tc>
      </w:tr>
      <w:tr w:rsidR="00D60A22" w14:paraId="424FB763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61A0EDA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3236" w:type="dxa"/>
          </w:tcPr>
          <w:p w14:paraId="75C9AE6D" w14:textId="2402F4CB" w:rsidR="00D60A22" w:rsidRDefault="00BA2CBC" w:rsidP="006A5C2E">
            <w:r>
              <w:t xml:space="preserve">To link mechanical and physical properties to materials. </w:t>
            </w:r>
          </w:p>
        </w:tc>
        <w:tc>
          <w:tcPr>
            <w:tcW w:w="3237" w:type="dxa"/>
          </w:tcPr>
          <w:p w14:paraId="5535837B" w14:textId="09C60A01" w:rsidR="00D60A22" w:rsidRDefault="00883D2D" w:rsidP="006A5C2E">
            <w:r>
              <w:t>To link materials and characteristics to applications</w:t>
            </w:r>
            <w:r w:rsidR="00E9279B">
              <w:t xml:space="preserve"> and be able to give reasons why.</w:t>
            </w:r>
          </w:p>
        </w:tc>
        <w:tc>
          <w:tcPr>
            <w:tcW w:w="3236" w:type="dxa"/>
          </w:tcPr>
          <w:p w14:paraId="0101F781" w14:textId="7891310B" w:rsidR="00D60A22" w:rsidRDefault="00E9279B" w:rsidP="006A5C2E">
            <w:r>
              <w:t>To link materials and characteristics to applications and be able to give reasons why.</w:t>
            </w:r>
          </w:p>
        </w:tc>
        <w:tc>
          <w:tcPr>
            <w:tcW w:w="3190" w:type="dxa"/>
          </w:tcPr>
          <w:p w14:paraId="4380BFF8" w14:textId="6566049A" w:rsidR="00D60A22" w:rsidRDefault="00E9279B" w:rsidP="006A5C2E">
            <w:r>
              <w:t>To link materials and characteristics to applications and be able to give reasons why.</w:t>
            </w:r>
          </w:p>
        </w:tc>
        <w:tc>
          <w:tcPr>
            <w:tcW w:w="3401" w:type="dxa"/>
          </w:tcPr>
          <w:p w14:paraId="4877AECE" w14:textId="69599889" w:rsidR="00D60A22" w:rsidRDefault="00E9279B" w:rsidP="00B60E9C">
            <w:r>
              <w:t>To link materials and characteristics to applications and be able to give reasons why.</w:t>
            </w:r>
          </w:p>
        </w:tc>
        <w:tc>
          <w:tcPr>
            <w:tcW w:w="3403" w:type="dxa"/>
          </w:tcPr>
          <w:p w14:paraId="74AD9590" w14:textId="0886C9DA" w:rsidR="00D60A22" w:rsidRDefault="00E9279B" w:rsidP="006A5C2E">
            <w:r>
              <w:t>To link materials and characteristics to applications and be able to give reasons why.</w:t>
            </w:r>
          </w:p>
        </w:tc>
      </w:tr>
      <w:tr w:rsidR="00D60A22" w14:paraId="5B49BD76" w14:textId="77777777" w:rsidTr="006E66A1">
        <w:trPr>
          <w:trHeight w:val="1407"/>
        </w:trPr>
        <w:tc>
          <w:tcPr>
            <w:tcW w:w="2553" w:type="dxa"/>
            <w:vAlign w:val="center"/>
          </w:tcPr>
          <w:p w14:paraId="073B376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236" w:type="dxa"/>
          </w:tcPr>
          <w:p w14:paraId="05C8DCC9" w14:textId="4057D70A" w:rsidR="00D60A22" w:rsidRDefault="00BA2CBC" w:rsidP="006A5C2E">
            <w:r>
              <w:t>Theoretical work, exam questions</w:t>
            </w:r>
          </w:p>
        </w:tc>
        <w:tc>
          <w:tcPr>
            <w:tcW w:w="3237" w:type="dxa"/>
          </w:tcPr>
          <w:p w14:paraId="05CABC40" w14:textId="065CB50E" w:rsidR="00D60A22" w:rsidRDefault="002771E4" w:rsidP="006A5C2E">
            <w:r>
              <w:t>Theoretical work, exam questions</w:t>
            </w:r>
          </w:p>
        </w:tc>
        <w:tc>
          <w:tcPr>
            <w:tcW w:w="3236" w:type="dxa"/>
          </w:tcPr>
          <w:p w14:paraId="4DA4A3B0" w14:textId="0DF81347" w:rsidR="00D60A22" w:rsidRDefault="002771E4" w:rsidP="00400107">
            <w:r>
              <w:t>Theoretical work, exam questions</w:t>
            </w:r>
          </w:p>
        </w:tc>
        <w:tc>
          <w:tcPr>
            <w:tcW w:w="3190" w:type="dxa"/>
          </w:tcPr>
          <w:p w14:paraId="402878DE" w14:textId="42FA26B8" w:rsidR="00D60A22" w:rsidRDefault="002771E4" w:rsidP="006A5C2E">
            <w:r>
              <w:t>Theoretical work, exam questions</w:t>
            </w:r>
          </w:p>
        </w:tc>
        <w:tc>
          <w:tcPr>
            <w:tcW w:w="3401" w:type="dxa"/>
          </w:tcPr>
          <w:p w14:paraId="2EFE6E83" w14:textId="167A43BF" w:rsidR="0027649D" w:rsidRDefault="002771E4" w:rsidP="00C91627">
            <w:r>
              <w:t>Theoretical work, exam questions</w:t>
            </w:r>
          </w:p>
        </w:tc>
        <w:tc>
          <w:tcPr>
            <w:tcW w:w="3403" w:type="dxa"/>
          </w:tcPr>
          <w:p w14:paraId="1E05B050" w14:textId="283FEE0D" w:rsidR="00D60A22" w:rsidRDefault="002771E4" w:rsidP="0027649D">
            <w:r>
              <w:t>Theoretical work, exam questions</w:t>
            </w:r>
          </w:p>
        </w:tc>
      </w:tr>
      <w:tr w:rsidR="00D60A22" w14:paraId="38D9A92D" w14:textId="77777777" w:rsidTr="006E66A1">
        <w:trPr>
          <w:trHeight w:val="1329"/>
        </w:trPr>
        <w:tc>
          <w:tcPr>
            <w:tcW w:w="2553" w:type="dxa"/>
            <w:vAlign w:val="center"/>
          </w:tcPr>
          <w:p w14:paraId="36F62DE3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3236" w:type="dxa"/>
          </w:tcPr>
          <w:p w14:paraId="1D4B2506" w14:textId="03DFB9A8" w:rsidR="00CE5CCF" w:rsidRDefault="00BA2CBC" w:rsidP="006A5C2E">
            <w:r>
              <w:t>Workshop testing – measurements and data</w:t>
            </w:r>
          </w:p>
        </w:tc>
        <w:tc>
          <w:tcPr>
            <w:tcW w:w="3237" w:type="dxa"/>
          </w:tcPr>
          <w:p w14:paraId="66D81C90" w14:textId="5E4465F1" w:rsidR="005D4A58" w:rsidRDefault="002771E4" w:rsidP="006A5C2E">
            <w:r>
              <w:t>Maths based questions linked to topic</w:t>
            </w:r>
          </w:p>
        </w:tc>
        <w:tc>
          <w:tcPr>
            <w:tcW w:w="3236" w:type="dxa"/>
          </w:tcPr>
          <w:p w14:paraId="0BCCA1CC" w14:textId="42E1F916" w:rsidR="00D60A22" w:rsidRDefault="002771E4" w:rsidP="006A5C2E">
            <w:r>
              <w:t>Maths based questions linked to topic</w:t>
            </w:r>
          </w:p>
        </w:tc>
        <w:tc>
          <w:tcPr>
            <w:tcW w:w="3190" w:type="dxa"/>
          </w:tcPr>
          <w:p w14:paraId="4467CEA6" w14:textId="19C8A8EE" w:rsidR="00996DB2" w:rsidRDefault="002771E4" w:rsidP="006A5C2E">
            <w:r>
              <w:t>Maths based questions linked to topic</w:t>
            </w:r>
          </w:p>
        </w:tc>
        <w:tc>
          <w:tcPr>
            <w:tcW w:w="3401" w:type="dxa"/>
          </w:tcPr>
          <w:p w14:paraId="431CEAFF" w14:textId="759AE6D2" w:rsidR="00D60A22" w:rsidRDefault="002771E4" w:rsidP="006A5C2E">
            <w:r>
              <w:t>Maths based questions linked to topic</w:t>
            </w:r>
          </w:p>
        </w:tc>
        <w:tc>
          <w:tcPr>
            <w:tcW w:w="3403" w:type="dxa"/>
          </w:tcPr>
          <w:p w14:paraId="1C27AB0C" w14:textId="1F62D940" w:rsidR="00D60A22" w:rsidRDefault="002771E4" w:rsidP="006A5C2E">
            <w:r>
              <w:t>Maths based questions linked to topic</w:t>
            </w:r>
          </w:p>
        </w:tc>
      </w:tr>
      <w:tr w:rsidR="00D60A22" w14:paraId="131F554D" w14:textId="77777777" w:rsidTr="006E66A1">
        <w:trPr>
          <w:trHeight w:val="1347"/>
        </w:trPr>
        <w:tc>
          <w:tcPr>
            <w:tcW w:w="2553" w:type="dxa"/>
            <w:vAlign w:val="center"/>
          </w:tcPr>
          <w:p w14:paraId="113BF792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lastRenderedPageBreak/>
              <w:t>Assessment</w:t>
            </w:r>
          </w:p>
        </w:tc>
        <w:tc>
          <w:tcPr>
            <w:tcW w:w="3236" w:type="dxa"/>
          </w:tcPr>
          <w:p w14:paraId="449555CF" w14:textId="7A2A5B14" w:rsidR="00D60A22" w:rsidRDefault="00BA2CBC" w:rsidP="006A5C2E">
            <w:r>
              <w:t>SWIK: exam style questions</w:t>
            </w:r>
          </w:p>
        </w:tc>
        <w:tc>
          <w:tcPr>
            <w:tcW w:w="3237" w:type="dxa"/>
          </w:tcPr>
          <w:p w14:paraId="2CE91D36" w14:textId="4B25A331" w:rsidR="002771E4" w:rsidRDefault="002771E4" w:rsidP="006A5C2E">
            <w:r>
              <w:t>SWIK: short exam style questions (F)</w:t>
            </w:r>
          </w:p>
          <w:p w14:paraId="0D415411" w14:textId="77777777" w:rsidR="002771E4" w:rsidRDefault="002771E4" w:rsidP="006A5C2E"/>
          <w:p w14:paraId="3009C1C3" w14:textId="347B045B" w:rsidR="005D4A58" w:rsidRDefault="002771E4" w:rsidP="006A5C2E">
            <w:r>
              <w:t>End of unit test (S)</w:t>
            </w:r>
          </w:p>
        </w:tc>
        <w:tc>
          <w:tcPr>
            <w:tcW w:w="3236" w:type="dxa"/>
          </w:tcPr>
          <w:p w14:paraId="57868015" w14:textId="77777777" w:rsidR="00C31115" w:rsidRDefault="00C31115" w:rsidP="00C31115">
            <w:r>
              <w:t>SWIK: short exam style questions (F)</w:t>
            </w:r>
          </w:p>
          <w:p w14:paraId="5DEC9A4A" w14:textId="77777777" w:rsidR="00C31115" w:rsidRDefault="00C31115" w:rsidP="00C31115"/>
          <w:p w14:paraId="015B2E56" w14:textId="58E801F7" w:rsidR="00D60A22" w:rsidRDefault="00C31115" w:rsidP="00C31115">
            <w:r>
              <w:t>End of unit test (S)</w:t>
            </w:r>
          </w:p>
        </w:tc>
        <w:tc>
          <w:tcPr>
            <w:tcW w:w="3190" w:type="dxa"/>
          </w:tcPr>
          <w:p w14:paraId="597BA79A" w14:textId="77777777" w:rsidR="00C31115" w:rsidRDefault="00C31115" w:rsidP="00C31115">
            <w:r>
              <w:t>SWIK: short exam style questions (F)</w:t>
            </w:r>
          </w:p>
          <w:p w14:paraId="77D9B242" w14:textId="77777777" w:rsidR="00C31115" w:rsidRDefault="00C31115" w:rsidP="00C31115"/>
          <w:p w14:paraId="220D3A36" w14:textId="75987CB8" w:rsidR="00D60A22" w:rsidRDefault="00C31115" w:rsidP="00C31115">
            <w:r>
              <w:t>End of unit test (S)</w:t>
            </w:r>
          </w:p>
        </w:tc>
        <w:tc>
          <w:tcPr>
            <w:tcW w:w="3401" w:type="dxa"/>
          </w:tcPr>
          <w:p w14:paraId="0540A6FC" w14:textId="77777777" w:rsidR="00C31115" w:rsidRDefault="00C31115" w:rsidP="00C31115">
            <w:r>
              <w:t>SWIK: short exam style questions (F)</w:t>
            </w:r>
          </w:p>
          <w:p w14:paraId="1C52C972" w14:textId="77777777" w:rsidR="00C31115" w:rsidRDefault="00C31115" w:rsidP="00C31115"/>
          <w:p w14:paraId="4490DCFB" w14:textId="2F06E139" w:rsidR="00D60A22" w:rsidRDefault="00C31115" w:rsidP="00C31115">
            <w:r>
              <w:t>End of unit test (S)</w:t>
            </w:r>
          </w:p>
        </w:tc>
        <w:tc>
          <w:tcPr>
            <w:tcW w:w="3403" w:type="dxa"/>
          </w:tcPr>
          <w:p w14:paraId="47FE355E" w14:textId="77777777" w:rsidR="00C31115" w:rsidRDefault="00C31115" w:rsidP="00C31115">
            <w:r>
              <w:t>SWIK: short exam style questions (F)</w:t>
            </w:r>
          </w:p>
          <w:p w14:paraId="7E522F30" w14:textId="77777777" w:rsidR="00C31115" w:rsidRDefault="00C31115" w:rsidP="00C31115"/>
          <w:p w14:paraId="534181D9" w14:textId="31E92EB0" w:rsidR="0027649D" w:rsidRDefault="00C31115" w:rsidP="00C31115">
            <w:r>
              <w:t>End of unit test (S)</w:t>
            </w:r>
          </w:p>
        </w:tc>
      </w:tr>
      <w:tr w:rsidR="00D60A22" w14:paraId="14726C20" w14:textId="77777777" w:rsidTr="006E66A1">
        <w:trPr>
          <w:trHeight w:val="1347"/>
        </w:trPr>
        <w:tc>
          <w:tcPr>
            <w:tcW w:w="2553" w:type="dxa"/>
            <w:vAlign w:val="center"/>
          </w:tcPr>
          <w:p w14:paraId="31A764C4" w14:textId="49B99020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and Safety</w:t>
            </w:r>
          </w:p>
        </w:tc>
        <w:tc>
          <w:tcPr>
            <w:tcW w:w="3236" w:type="dxa"/>
          </w:tcPr>
          <w:p w14:paraId="7DD19222" w14:textId="77C024D8" w:rsidR="00D60A22" w:rsidRDefault="006A0032" w:rsidP="006A5C2E">
            <w:r>
              <w:t>General workshop H&amp;S rules when testing materials</w:t>
            </w:r>
          </w:p>
        </w:tc>
        <w:tc>
          <w:tcPr>
            <w:tcW w:w="3237" w:type="dxa"/>
          </w:tcPr>
          <w:p w14:paraId="6BE027DF" w14:textId="7193643B" w:rsidR="00D60A22" w:rsidRDefault="00D60A22" w:rsidP="006A5C2E"/>
        </w:tc>
        <w:tc>
          <w:tcPr>
            <w:tcW w:w="3236" w:type="dxa"/>
          </w:tcPr>
          <w:p w14:paraId="11668A3B" w14:textId="00053177" w:rsidR="00D60A22" w:rsidRDefault="00D60A22" w:rsidP="009E5D8D"/>
        </w:tc>
        <w:tc>
          <w:tcPr>
            <w:tcW w:w="3190" w:type="dxa"/>
          </w:tcPr>
          <w:p w14:paraId="25D1A26C" w14:textId="50CD6B08" w:rsidR="00D60A22" w:rsidRDefault="00D60A22" w:rsidP="006A5C2E"/>
        </w:tc>
        <w:tc>
          <w:tcPr>
            <w:tcW w:w="3401" w:type="dxa"/>
          </w:tcPr>
          <w:p w14:paraId="7B9E408D" w14:textId="09E412D4" w:rsidR="00D60A22" w:rsidRDefault="00D60A22" w:rsidP="006A5C2E"/>
        </w:tc>
        <w:tc>
          <w:tcPr>
            <w:tcW w:w="3403" w:type="dxa"/>
          </w:tcPr>
          <w:p w14:paraId="7650CA6B" w14:textId="130D8CED" w:rsidR="00D60A22" w:rsidRDefault="00D60A22" w:rsidP="006A5C2E"/>
        </w:tc>
      </w:tr>
      <w:tr w:rsidR="00D60A22" w14:paraId="6DF24A52" w14:textId="77777777" w:rsidTr="006E66A1">
        <w:trPr>
          <w:trHeight w:val="1343"/>
        </w:trPr>
        <w:tc>
          <w:tcPr>
            <w:tcW w:w="2553" w:type="dxa"/>
            <w:vAlign w:val="center"/>
          </w:tcPr>
          <w:p w14:paraId="34181AEE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Cross-curricular</w:t>
            </w:r>
          </w:p>
        </w:tc>
        <w:tc>
          <w:tcPr>
            <w:tcW w:w="3236" w:type="dxa"/>
          </w:tcPr>
          <w:p w14:paraId="1BCDD988" w14:textId="53E6B81B" w:rsidR="00D60A22" w:rsidRDefault="006A0032" w:rsidP="006A5C2E">
            <w:r>
              <w:t>Science,</w:t>
            </w:r>
            <w:r w:rsidR="00C31115">
              <w:t xml:space="preserve"> Maths,</w:t>
            </w:r>
            <w:r>
              <w:t xml:space="preserve"> Engineering</w:t>
            </w:r>
          </w:p>
        </w:tc>
        <w:tc>
          <w:tcPr>
            <w:tcW w:w="3237" w:type="dxa"/>
          </w:tcPr>
          <w:p w14:paraId="431EEB4E" w14:textId="1E44A651" w:rsidR="00D60A22" w:rsidRDefault="00C31115" w:rsidP="006A5C2E">
            <w:r>
              <w:t>Science, Maths, Engineering</w:t>
            </w:r>
          </w:p>
        </w:tc>
        <w:tc>
          <w:tcPr>
            <w:tcW w:w="3236" w:type="dxa"/>
          </w:tcPr>
          <w:p w14:paraId="1435F252" w14:textId="54FAB8C1" w:rsidR="00D60A22" w:rsidRDefault="00C31115" w:rsidP="006A5C2E">
            <w:r>
              <w:t>Science, Maths, Engineering</w:t>
            </w:r>
          </w:p>
        </w:tc>
        <w:tc>
          <w:tcPr>
            <w:tcW w:w="3190" w:type="dxa"/>
          </w:tcPr>
          <w:p w14:paraId="749DE53D" w14:textId="2A83B7CC" w:rsidR="00D60A22" w:rsidRDefault="00C31115" w:rsidP="006A5C2E">
            <w:r>
              <w:t>Science, Maths, Engineering</w:t>
            </w:r>
          </w:p>
        </w:tc>
        <w:tc>
          <w:tcPr>
            <w:tcW w:w="3401" w:type="dxa"/>
          </w:tcPr>
          <w:p w14:paraId="6503D585" w14:textId="63103752" w:rsidR="00D60A22" w:rsidRDefault="00C31115" w:rsidP="006A5C2E">
            <w:r>
              <w:t>Science, Maths, Engineering</w:t>
            </w:r>
          </w:p>
        </w:tc>
        <w:tc>
          <w:tcPr>
            <w:tcW w:w="3403" w:type="dxa"/>
          </w:tcPr>
          <w:p w14:paraId="37DB2A4B" w14:textId="2253C089" w:rsidR="00D60A22" w:rsidRDefault="00C31115" w:rsidP="006A5C2E">
            <w:r>
              <w:t>Science, Maths, Engineering</w:t>
            </w:r>
          </w:p>
        </w:tc>
      </w:tr>
    </w:tbl>
    <w:p w14:paraId="031A2C25" w14:textId="088038D1" w:rsidR="00523C24" w:rsidRDefault="00523C24"/>
    <w:p w14:paraId="3A1050E4" w14:textId="0B666BFD" w:rsidR="005A14BF" w:rsidRDefault="005A14BF"/>
    <w:p w14:paraId="73497D82" w14:textId="27F1B8F3" w:rsidR="005A14BF" w:rsidRDefault="005A14BF"/>
    <w:p w14:paraId="7F510C74" w14:textId="0C4FB695" w:rsidR="005A14BF" w:rsidRDefault="005A14BF">
      <w:r>
        <w:t>Approximately 60 lessons</w:t>
      </w:r>
    </w:p>
    <w:p w14:paraId="691C19D7" w14:textId="5FEDCC22" w:rsidR="005A14BF" w:rsidRDefault="005A14BF"/>
    <w:p w14:paraId="40BD0B32" w14:textId="6AD59FAE" w:rsidR="005A14BF" w:rsidRDefault="005A14BF">
      <w:r>
        <w:t>35 lessons</w:t>
      </w:r>
    </w:p>
    <w:p w14:paraId="1AA58F93" w14:textId="10AFC777" w:rsidR="005A14BF" w:rsidRDefault="005A14BF"/>
    <w:p w14:paraId="4283E35E" w14:textId="2E7B190B" w:rsidR="005A14BF" w:rsidRDefault="005A14BF"/>
    <w:sectPr w:rsidR="005A14BF" w:rsidSect="00D96FB7">
      <w:pgSz w:w="23811" w:h="16838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19A"/>
    <w:multiLevelType w:val="hybridMultilevel"/>
    <w:tmpl w:val="4A0C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460C"/>
    <w:multiLevelType w:val="hybridMultilevel"/>
    <w:tmpl w:val="D52C8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F6C"/>
    <w:multiLevelType w:val="hybridMultilevel"/>
    <w:tmpl w:val="467E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4"/>
    <w:rsid w:val="00025BA9"/>
    <w:rsid w:val="000430B0"/>
    <w:rsid w:val="00053EDD"/>
    <w:rsid w:val="00063209"/>
    <w:rsid w:val="00085625"/>
    <w:rsid w:val="000D07C1"/>
    <w:rsid w:val="000E54FC"/>
    <w:rsid w:val="000F2B9E"/>
    <w:rsid w:val="000F44CD"/>
    <w:rsid w:val="00106975"/>
    <w:rsid w:val="00131516"/>
    <w:rsid w:val="0014306C"/>
    <w:rsid w:val="00190203"/>
    <w:rsid w:val="001C46B7"/>
    <w:rsid w:val="001D0A03"/>
    <w:rsid w:val="001D6CA9"/>
    <w:rsid w:val="0020258A"/>
    <w:rsid w:val="00207D71"/>
    <w:rsid w:val="00224828"/>
    <w:rsid w:val="00236716"/>
    <w:rsid w:val="00237AED"/>
    <w:rsid w:val="00242D13"/>
    <w:rsid w:val="002530AA"/>
    <w:rsid w:val="00272FCD"/>
    <w:rsid w:val="0027649D"/>
    <w:rsid w:val="002771E4"/>
    <w:rsid w:val="002802FC"/>
    <w:rsid w:val="00286967"/>
    <w:rsid w:val="002876F8"/>
    <w:rsid w:val="00295DC0"/>
    <w:rsid w:val="002B0F1A"/>
    <w:rsid w:val="002B4246"/>
    <w:rsid w:val="002D2851"/>
    <w:rsid w:val="0031599F"/>
    <w:rsid w:val="00372E67"/>
    <w:rsid w:val="00393A66"/>
    <w:rsid w:val="003A63B0"/>
    <w:rsid w:val="003B5434"/>
    <w:rsid w:val="003D7E9A"/>
    <w:rsid w:val="00400107"/>
    <w:rsid w:val="004032A4"/>
    <w:rsid w:val="004038EF"/>
    <w:rsid w:val="00446E66"/>
    <w:rsid w:val="00470967"/>
    <w:rsid w:val="004858A2"/>
    <w:rsid w:val="004B54D0"/>
    <w:rsid w:val="004C1474"/>
    <w:rsid w:val="004D05D8"/>
    <w:rsid w:val="004D5104"/>
    <w:rsid w:val="00515827"/>
    <w:rsid w:val="00523C24"/>
    <w:rsid w:val="0057652D"/>
    <w:rsid w:val="005A0287"/>
    <w:rsid w:val="005A14BF"/>
    <w:rsid w:val="005D4A58"/>
    <w:rsid w:val="005E42A3"/>
    <w:rsid w:val="005E48F0"/>
    <w:rsid w:val="005F751B"/>
    <w:rsid w:val="00600D55"/>
    <w:rsid w:val="006044CE"/>
    <w:rsid w:val="00616DE9"/>
    <w:rsid w:val="0065454B"/>
    <w:rsid w:val="006553EF"/>
    <w:rsid w:val="00674489"/>
    <w:rsid w:val="00681EAB"/>
    <w:rsid w:val="00691255"/>
    <w:rsid w:val="006A0032"/>
    <w:rsid w:val="006C707B"/>
    <w:rsid w:val="006C7D97"/>
    <w:rsid w:val="006D6DAD"/>
    <w:rsid w:val="006E66A1"/>
    <w:rsid w:val="00703A44"/>
    <w:rsid w:val="007158D4"/>
    <w:rsid w:val="007374A2"/>
    <w:rsid w:val="007440B3"/>
    <w:rsid w:val="007505EF"/>
    <w:rsid w:val="00750C44"/>
    <w:rsid w:val="0075737B"/>
    <w:rsid w:val="00792BCD"/>
    <w:rsid w:val="007954C3"/>
    <w:rsid w:val="007A3765"/>
    <w:rsid w:val="00800945"/>
    <w:rsid w:val="00822484"/>
    <w:rsid w:val="0083429F"/>
    <w:rsid w:val="008512CC"/>
    <w:rsid w:val="00856726"/>
    <w:rsid w:val="00861245"/>
    <w:rsid w:val="00867C23"/>
    <w:rsid w:val="00883D2D"/>
    <w:rsid w:val="00893EA7"/>
    <w:rsid w:val="008C4E33"/>
    <w:rsid w:val="008E09D1"/>
    <w:rsid w:val="008E18CA"/>
    <w:rsid w:val="008E46D2"/>
    <w:rsid w:val="008F0095"/>
    <w:rsid w:val="0090377E"/>
    <w:rsid w:val="00931C53"/>
    <w:rsid w:val="009338EC"/>
    <w:rsid w:val="009444F8"/>
    <w:rsid w:val="00950693"/>
    <w:rsid w:val="009656EE"/>
    <w:rsid w:val="0099256B"/>
    <w:rsid w:val="00996DB2"/>
    <w:rsid w:val="009B73A5"/>
    <w:rsid w:val="009D6901"/>
    <w:rsid w:val="009E2329"/>
    <w:rsid w:val="009E5D8D"/>
    <w:rsid w:val="00A56B91"/>
    <w:rsid w:val="00A83FAC"/>
    <w:rsid w:val="00AA29E1"/>
    <w:rsid w:val="00AB5597"/>
    <w:rsid w:val="00AE7E91"/>
    <w:rsid w:val="00B22F8A"/>
    <w:rsid w:val="00B257BA"/>
    <w:rsid w:val="00B56DF5"/>
    <w:rsid w:val="00B60E9C"/>
    <w:rsid w:val="00B61B01"/>
    <w:rsid w:val="00B73147"/>
    <w:rsid w:val="00B772C8"/>
    <w:rsid w:val="00B8149F"/>
    <w:rsid w:val="00B86884"/>
    <w:rsid w:val="00BA2CBC"/>
    <w:rsid w:val="00BA70F9"/>
    <w:rsid w:val="00BE71A5"/>
    <w:rsid w:val="00C167EF"/>
    <w:rsid w:val="00C24699"/>
    <w:rsid w:val="00C31115"/>
    <w:rsid w:val="00C529DE"/>
    <w:rsid w:val="00C619E6"/>
    <w:rsid w:val="00C65E0D"/>
    <w:rsid w:val="00C85FE3"/>
    <w:rsid w:val="00C913D3"/>
    <w:rsid w:val="00C91627"/>
    <w:rsid w:val="00CC3D82"/>
    <w:rsid w:val="00CC5B84"/>
    <w:rsid w:val="00CE5CCF"/>
    <w:rsid w:val="00CE7C8A"/>
    <w:rsid w:val="00D03655"/>
    <w:rsid w:val="00D11D24"/>
    <w:rsid w:val="00D3558A"/>
    <w:rsid w:val="00D42DBF"/>
    <w:rsid w:val="00D60A22"/>
    <w:rsid w:val="00D66DC2"/>
    <w:rsid w:val="00D72B01"/>
    <w:rsid w:val="00D746EE"/>
    <w:rsid w:val="00D90676"/>
    <w:rsid w:val="00D92169"/>
    <w:rsid w:val="00D96FB7"/>
    <w:rsid w:val="00DA16CA"/>
    <w:rsid w:val="00DB4C1B"/>
    <w:rsid w:val="00DD456B"/>
    <w:rsid w:val="00DF2E8B"/>
    <w:rsid w:val="00E001D7"/>
    <w:rsid w:val="00E251BF"/>
    <w:rsid w:val="00E25E1C"/>
    <w:rsid w:val="00E635F5"/>
    <w:rsid w:val="00E9279B"/>
    <w:rsid w:val="00E97B44"/>
    <w:rsid w:val="00EA323B"/>
    <w:rsid w:val="00EC0564"/>
    <w:rsid w:val="00EC073D"/>
    <w:rsid w:val="00F36697"/>
    <w:rsid w:val="00F37A6F"/>
    <w:rsid w:val="00FA5104"/>
    <w:rsid w:val="00FB7427"/>
    <w:rsid w:val="00FE350D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0802"/>
  <w15:chartTrackingRefBased/>
  <w15:docId w15:val="{3DB8C5EF-4ADE-4596-ADD6-E64C46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3" ma:contentTypeDescription="Create a new document." ma:contentTypeScope="" ma:versionID="a481d15553790439a8f4ec0d24aeaee6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5eb361fd8511bed0d241ea606931d6cc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A794B-9E77-4F6E-BD63-0B7674FD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9ED72-89B7-4F7A-B2E1-C87F7F4D8F0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4c3626-3a45-4b88-812a-dfa10a24816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12699f8-ed63-4149-a3f4-1edf26fbc8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9DBB84-CC39-4E89-A955-9ED37FF24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A.Holt;M.Broderick</dc:creator>
  <cp:keywords/>
  <dc:description/>
  <cp:lastModifiedBy>M.Broderick</cp:lastModifiedBy>
  <cp:revision>1</cp:revision>
  <dcterms:created xsi:type="dcterms:W3CDTF">2020-05-05T14:12:00Z</dcterms:created>
  <dcterms:modified xsi:type="dcterms:W3CDTF">2020-05-06T13:57:00Z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