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FA0E8" w14:textId="772FECE2" w:rsidR="00523C24" w:rsidRPr="00523C24" w:rsidRDefault="00C913D3" w:rsidP="00523C24">
      <w:pPr>
        <w:jc w:val="center"/>
        <w:rPr>
          <w:sz w:val="32"/>
          <w:szCs w:val="32"/>
        </w:rPr>
      </w:pPr>
      <w:r>
        <w:rPr>
          <w:b/>
          <w:sz w:val="40"/>
          <w:szCs w:val="40"/>
        </w:rPr>
        <w:t>Key Stage 5</w:t>
      </w:r>
      <w:r w:rsidR="00523C24" w:rsidRPr="00523C24">
        <w:rPr>
          <w:b/>
          <w:sz w:val="40"/>
          <w:szCs w:val="40"/>
        </w:rPr>
        <w:t xml:space="preserve"> Curriculum Map</w:t>
      </w:r>
      <w:r w:rsidR="00523C24" w:rsidRPr="00523C24">
        <w:rPr>
          <w:sz w:val="32"/>
          <w:szCs w:val="32"/>
        </w:rPr>
        <w:t xml:space="preserve"> </w:t>
      </w:r>
      <w:r w:rsidR="00523C24">
        <w:rPr>
          <w:sz w:val="32"/>
          <w:szCs w:val="32"/>
        </w:rPr>
        <w:t xml:space="preserve">   </w:t>
      </w:r>
      <w:r w:rsidR="00523C24" w:rsidRPr="00523C24">
        <w:rPr>
          <w:sz w:val="32"/>
          <w:szCs w:val="32"/>
        </w:rPr>
        <w:t xml:space="preserve"> </w:t>
      </w:r>
      <w:r w:rsidR="00E001D7">
        <w:rPr>
          <w:sz w:val="32"/>
          <w:szCs w:val="32"/>
        </w:rPr>
        <w:t xml:space="preserve">Department: </w:t>
      </w:r>
      <w:r w:rsidR="00E001D7" w:rsidRPr="00E001D7">
        <w:rPr>
          <w:sz w:val="32"/>
          <w:szCs w:val="32"/>
          <w:u w:val="single"/>
        </w:rPr>
        <w:t>Design and Technology</w:t>
      </w:r>
      <w:r w:rsidR="004D50F0">
        <w:rPr>
          <w:sz w:val="32"/>
          <w:szCs w:val="32"/>
          <w:u w:val="single"/>
        </w:rPr>
        <w:t xml:space="preserve"> Term 2/3</w:t>
      </w:r>
      <w:r w:rsidR="00893EA7">
        <w:rPr>
          <w:sz w:val="32"/>
          <w:szCs w:val="32"/>
          <w:u w:val="single"/>
        </w:rPr>
        <w:t xml:space="preserve"> - Theory</w:t>
      </w:r>
    </w:p>
    <w:p w14:paraId="374CB13C" w14:textId="77777777" w:rsidR="00523C24" w:rsidRDefault="00523C24"/>
    <w:tbl>
      <w:tblPr>
        <w:tblStyle w:val="TableGrid"/>
        <w:tblW w:w="22256" w:type="dxa"/>
        <w:tblInd w:w="-431" w:type="dxa"/>
        <w:tblLook w:val="04A0" w:firstRow="1" w:lastRow="0" w:firstColumn="1" w:lastColumn="0" w:noHBand="0" w:noVBand="1"/>
      </w:tblPr>
      <w:tblGrid>
        <w:gridCol w:w="2553"/>
        <w:gridCol w:w="3236"/>
        <w:gridCol w:w="3237"/>
        <w:gridCol w:w="3236"/>
        <w:gridCol w:w="3190"/>
        <w:gridCol w:w="3401"/>
        <w:gridCol w:w="3403"/>
      </w:tblGrid>
      <w:tr w:rsidR="00D96FB7" w14:paraId="5E63C7CB" w14:textId="77777777" w:rsidTr="006E66A1">
        <w:trPr>
          <w:trHeight w:val="1257"/>
        </w:trPr>
        <w:tc>
          <w:tcPr>
            <w:tcW w:w="2553" w:type="dxa"/>
          </w:tcPr>
          <w:p w14:paraId="1438132E" w14:textId="77777777" w:rsidR="00D96FB7" w:rsidRPr="00D96FB7" w:rsidRDefault="00D96FB7" w:rsidP="00D96FB7">
            <w:pPr>
              <w:jc w:val="center"/>
              <w:rPr>
                <w:b/>
                <w:sz w:val="28"/>
                <w:szCs w:val="28"/>
              </w:rPr>
            </w:pPr>
            <w:r w:rsidRPr="00D96FB7">
              <w:rPr>
                <w:b/>
                <w:sz w:val="28"/>
                <w:szCs w:val="28"/>
              </w:rPr>
              <w:t>Subject</w:t>
            </w:r>
          </w:p>
          <w:p w14:paraId="46449105" w14:textId="77777777" w:rsidR="00D96FB7" w:rsidRDefault="00D96FB7" w:rsidP="00D96FB7">
            <w:pPr>
              <w:jc w:val="center"/>
            </w:pPr>
            <w:r w:rsidRPr="00D96FB7">
              <w:rPr>
                <w:b/>
                <w:sz w:val="28"/>
                <w:szCs w:val="28"/>
              </w:rPr>
              <w:t>Year</w:t>
            </w:r>
          </w:p>
        </w:tc>
        <w:tc>
          <w:tcPr>
            <w:tcW w:w="3236" w:type="dxa"/>
          </w:tcPr>
          <w:p w14:paraId="4178B20D" w14:textId="77777777" w:rsidR="00D96FB7" w:rsidRDefault="00D96FB7" w:rsidP="006A5C2E"/>
          <w:p w14:paraId="66358719" w14:textId="1D8CE8A6" w:rsidR="00CE7C8A" w:rsidRDefault="0020258A" w:rsidP="006A5C2E">
            <w:r>
              <w:t>Year 12</w:t>
            </w:r>
          </w:p>
          <w:p w14:paraId="26CC30C6" w14:textId="77777777" w:rsidR="000430B0" w:rsidRDefault="000430B0" w:rsidP="006A5C2E"/>
          <w:p w14:paraId="4F7C4754" w14:textId="3B8B736F" w:rsidR="000430B0" w:rsidRDefault="000430B0" w:rsidP="006A5C2E">
            <w:r>
              <w:t>Design and Technology</w:t>
            </w:r>
          </w:p>
        </w:tc>
        <w:tc>
          <w:tcPr>
            <w:tcW w:w="16467" w:type="dxa"/>
            <w:gridSpan w:val="5"/>
          </w:tcPr>
          <w:p w14:paraId="395F0177" w14:textId="77777777" w:rsidR="00D96FB7" w:rsidRDefault="00D96FB7" w:rsidP="006A5C2E">
            <w:pPr>
              <w:rPr>
                <w:i/>
              </w:rPr>
            </w:pPr>
            <w:r w:rsidRPr="00D96FB7">
              <w:rPr>
                <w:i/>
              </w:rPr>
              <w:t>Overview/rationale &amp; statement of importance – what learners can expect to gain from studying this subject this year</w:t>
            </w:r>
          </w:p>
          <w:p w14:paraId="6DC94B89" w14:textId="11FD62D5" w:rsidR="00A56B91" w:rsidRPr="00A56B91" w:rsidRDefault="00D72B01" w:rsidP="0020258A">
            <w:r>
              <w:t>In Year 1</w:t>
            </w:r>
            <w:r w:rsidR="0020258A">
              <w:t>2</w:t>
            </w:r>
            <w:r w:rsidR="003B5434">
              <w:t>, students</w:t>
            </w:r>
            <w:r w:rsidR="00750C44">
              <w:t xml:space="preserve"> will </w:t>
            </w:r>
            <w:r w:rsidR="0020258A">
              <w:t xml:space="preserve">gain deeper theoretical knowledge on a wider range of materials. These include: timbers, metals, papers and boards, polymers, modern materials, composites and SMART materials. </w:t>
            </w:r>
            <w:r w:rsidR="003B5434">
              <w:t>Whilst applying these to design and make tasks, which are aimed to enhance the skills acquired from studying D&amp;T at GCSE. Furthermore, Yr12 students will also gain knowledge and understanding of how scales of production, health and safety and the use of digital design</w:t>
            </w:r>
            <w:r w:rsidR="00236716">
              <w:t xml:space="preserve"> have an impact in the design and manufacturing industries. </w:t>
            </w:r>
          </w:p>
        </w:tc>
      </w:tr>
      <w:tr w:rsidR="00D60A22" w14:paraId="705B38A4" w14:textId="77777777" w:rsidTr="006E66A1">
        <w:tc>
          <w:tcPr>
            <w:tcW w:w="2553" w:type="dxa"/>
            <w:vAlign w:val="center"/>
          </w:tcPr>
          <w:p w14:paraId="34F4AEDB" w14:textId="77777777" w:rsidR="00D60A22" w:rsidRPr="00D96FB7" w:rsidRDefault="00D60A22" w:rsidP="00D96FB7">
            <w:pPr>
              <w:jc w:val="center"/>
              <w:rPr>
                <w:b/>
                <w:sz w:val="28"/>
                <w:szCs w:val="28"/>
              </w:rPr>
            </w:pPr>
            <w:r w:rsidRPr="00D96FB7">
              <w:rPr>
                <w:b/>
                <w:sz w:val="28"/>
                <w:szCs w:val="28"/>
              </w:rPr>
              <w:t>No of weeks/lessons</w:t>
            </w:r>
          </w:p>
        </w:tc>
        <w:tc>
          <w:tcPr>
            <w:tcW w:w="3236" w:type="dxa"/>
          </w:tcPr>
          <w:p w14:paraId="29E4E7EB" w14:textId="15D85403" w:rsidR="00D60A22" w:rsidRDefault="004D50F0" w:rsidP="00CE7C8A">
            <w:pPr>
              <w:jc w:val="center"/>
            </w:pPr>
            <w:r>
              <w:t>Term 2</w:t>
            </w:r>
            <w:r w:rsidR="00DB4C1B">
              <w:t xml:space="preserve"> </w:t>
            </w:r>
            <w:r w:rsidR="00BA2CBC">
              <w:t>–</w:t>
            </w:r>
            <w:r w:rsidR="00DB4C1B">
              <w:t xml:space="preserve"> </w:t>
            </w:r>
            <w:r w:rsidR="005A14BF">
              <w:t>2</w:t>
            </w:r>
            <w:r w:rsidR="00BA2CBC">
              <w:t xml:space="preserve"> lessons</w:t>
            </w:r>
          </w:p>
        </w:tc>
        <w:tc>
          <w:tcPr>
            <w:tcW w:w="3237" w:type="dxa"/>
          </w:tcPr>
          <w:p w14:paraId="4DA1EC7A" w14:textId="154871EF" w:rsidR="00D60A22" w:rsidRDefault="00856726" w:rsidP="00B61B01">
            <w:pPr>
              <w:jc w:val="center"/>
            </w:pPr>
            <w:r>
              <w:t>T</w:t>
            </w:r>
            <w:r w:rsidR="004D50F0">
              <w:t>erm 2</w:t>
            </w:r>
            <w:r w:rsidR="00393A66">
              <w:t xml:space="preserve"> – 3</w:t>
            </w:r>
            <w:r>
              <w:t xml:space="preserve"> weeks</w:t>
            </w:r>
            <w:r w:rsidR="00393A66">
              <w:t xml:space="preserve"> (</w:t>
            </w:r>
            <w:r w:rsidR="005A14BF">
              <w:t>8</w:t>
            </w:r>
            <w:r w:rsidR="00393A66">
              <w:t xml:space="preserve"> lessons)</w:t>
            </w:r>
          </w:p>
        </w:tc>
        <w:tc>
          <w:tcPr>
            <w:tcW w:w="3236" w:type="dxa"/>
          </w:tcPr>
          <w:p w14:paraId="57F9D072" w14:textId="4972D55E" w:rsidR="00D60A22" w:rsidRDefault="00FF1FCC" w:rsidP="00B61B01">
            <w:pPr>
              <w:jc w:val="center"/>
            </w:pPr>
            <w:r>
              <w:t xml:space="preserve">Term </w:t>
            </w:r>
            <w:r w:rsidR="004D50F0">
              <w:t>2</w:t>
            </w:r>
            <w:r>
              <w:t xml:space="preserve"> </w:t>
            </w:r>
            <w:r w:rsidR="00393A66">
              <w:t>–</w:t>
            </w:r>
            <w:r w:rsidR="005A14BF">
              <w:t xml:space="preserve"> 3 weeks (8</w:t>
            </w:r>
            <w:r w:rsidR="00393A66">
              <w:t xml:space="preserve"> lessons)</w:t>
            </w:r>
          </w:p>
        </w:tc>
        <w:tc>
          <w:tcPr>
            <w:tcW w:w="3190" w:type="dxa"/>
          </w:tcPr>
          <w:p w14:paraId="25BE943C" w14:textId="537AAD94" w:rsidR="00D60A22" w:rsidRDefault="00B772C8" w:rsidP="00B772C8">
            <w:pPr>
              <w:jc w:val="center"/>
            </w:pPr>
            <w:r>
              <w:t xml:space="preserve">Term </w:t>
            </w:r>
            <w:r w:rsidR="004D50F0">
              <w:t>3 -</w:t>
            </w:r>
            <w:r w:rsidR="00393A66">
              <w:t xml:space="preserve"> </w:t>
            </w:r>
            <w:r w:rsidR="005A14BF">
              <w:t>3 weeks (8</w:t>
            </w:r>
            <w:r w:rsidR="00393A66">
              <w:t xml:space="preserve"> lessons)</w:t>
            </w:r>
          </w:p>
        </w:tc>
        <w:tc>
          <w:tcPr>
            <w:tcW w:w="3401" w:type="dxa"/>
          </w:tcPr>
          <w:p w14:paraId="5020824F" w14:textId="2AD2D1B0" w:rsidR="00D60A22" w:rsidRDefault="00DA16CA" w:rsidP="009E2329">
            <w:pPr>
              <w:jc w:val="center"/>
            </w:pPr>
            <w:r>
              <w:t xml:space="preserve">Term </w:t>
            </w:r>
            <w:r w:rsidR="004D50F0">
              <w:t>3</w:t>
            </w:r>
            <w:r w:rsidR="00393A66">
              <w:t xml:space="preserve"> (2 weeks</w:t>
            </w:r>
            <w:r w:rsidR="005A14BF">
              <w:t>) 4</w:t>
            </w:r>
            <w:r w:rsidR="00393A66">
              <w:t xml:space="preserve"> lessons</w:t>
            </w:r>
          </w:p>
        </w:tc>
        <w:tc>
          <w:tcPr>
            <w:tcW w:w="3403" w:type="dxa"/>
          </w:tcPr>
          <w:p w14:paraId="6FDC454B" w14:textId="36263504" w:rsidR="00D60A22" w:rsidRDefault="004D50F0" w:rsidP="009E2329">
            <w:pPr>
              <w:jc w:val="center"/>
            </w:pPr>
            <w:r>
              <w:t>Term 3</w:t>
            </w:r>
            <w:r w:rsidR="00393A66">
              <w:t xml:space="preserve"> (2 weeks) 4 lessons</w:t>
            </w:r>
          </w:p>
        </w:tc>
      </w:tr>
      <w:tr w:rsidR="00D60A22" w14:paraId="6684EEA4" w14:textId="77777777" w:rsidTr="006E66A1">
        <w:trPr>
          <w:trHeight w:val="597"/>
        </w:trPr>
        <w:tc>
          <w:tcPr>
            <w:tcW w:w="2553" w:type="dxa"/>
            <w:vAlign w:val="center"/>
          </w:tcPr>
          <w:p w14:paraId="7698E914" w14:textId="77777777" w:rsidR="00D60A22" w:rsidRPr="00D96FB7" w:rsidRDefault="00D60A22" w:rsidP="00D96FB7">
            <w:pPr>
              <w:jc w:val="center"/>
              <w:rPr>
                <w:b/>
                <w:sz w:val="28"/>
                <w:szCs w:val="28"/>
              </w:rPr>
            </w:pPr>
            <w:r w:rsidRPr="00D96FB7">
              <w:rPr>
                <w:b/>
                <w:sz w:val="28"/>
                <w:szCs w:val="28"/>
              </w:rPr>
              <w:t>Unit Title</w:t>
            </w:r>
          </w:p>
        </w:tc>
        <w:tc>
          <w:tcPr>
            <w:tcW w:w="3236" w:type="dxa"/>
          </w:tcPr>
          <w:p w14:paraId="6332AE0F" w14:textId="1E1011A1" w:rsidR="00D60A22" w:rsidRPr="00DB4C1B" w:rsidRDefault="004D50F0" w:rsidP="00DB4C1B">
            <w:pPr>
              <w:widowControl w:val="0"/>
              <w:autoSpaceDE w:val="0"/>
              <w:autoSpaceDN w:val="0"/>
              <w:adjustRightInd w:val="0"/>
              <w:rPr>
                <w:rFonts w:ascii="Calibri" w:hAnsi="Calibri" w:cs="Times"/>
                <w:color w:val="000000"/>
                <w:szCs w:val="24"/>
                <w:lang w:eastAsia="en-GB"/>
              </w:rPr>
            </w:pPr>
            <w:r>
              <w:rPr>
                <w:rFonts w:ascii="Calibri" w:hAnsi="Calibri" w:cs="Times"/>
                <w:color w:val="000000"/>
                <w:szCs w:val="24"/>
                <w:lang w:eastAsia="en-GB"/>
              </w:rPr>
              <w:t>Modern and Industrial Scales of Production</w:t>
            </w:r>
          </w:p>
        </w:tc>
        <w:tc>
          <w:tcPr>
            <w:tcW w:w="3237" w:type="dxa"/>
          </w:tcPr>
          <w:p w14:paraId="2A4C50CA" w14:textId="280E651B" w:rsidR="00D60A22" w:rsidRDefault="004D50F0" w:rsidP="006A5C2E">
            <w:r>
              <w:t>Digital Design and Manufacture</w:t>
            </w:r>
          </w:p>
        </w:tc>
        <w:tc>
          <w:tcPr>
            <w:tcW w:w="3236" w:type="dxa"/>
          </w:tcPr>
          <w:p w14:paraId="4CC418F8" w14:textId="107814DC" w:rsidR="00D60A22" w:rsidRDefault="00731B94" w:rsidP="006A5C2E">
            <w:r>
              <w:t>Anthropometrics and Ergonomics</w:t>
            </w:r>
          </w:p>
        </w:tc>
        <w:tc>
          <w:tcPr>
            <w:tcW w:w="3190" w:type="dxa"/>
          </w:tcPr>
          <w:p w14:paraId="19FEB5CB" w14:textId="6AFEEA4C" w:rsidR="00D60A22" w:rsidRDefault="004D50F0" w:rsidP="006A5C2E">
            <w:r>
              <w:t>Health and Safety</w:t>
            </w:r>
          </w:p>
        </w:tc>
        <w:tc>
          <w:tcPr>
            <w:tcW w:w="3401" w:type="dxa"/>
          </w:tcPr>
          <w:p w14:paraId="59328338" w14:textId="43BF6E99" w:rsidR="009D6901" w:rsidRDefault="004D50F0" w:rsidP="006A5C2E">
            <w:r>
              <w:t>Protecting Designs and Intellectual Property</w:t>
            </w:r>
          </w:p>
        </w:tc>
        <w:tc>
          <w:tcPr>
            <w:tcW w:w="3403" w:type="dxa"/>
          </w:tcPr>
          <w:p w14:paraId="5F58A37D" w14:textId="2EC07A51" w:rsidR="00D60A22" w:rsidRPr="006E66A1" w:rsidRDefault="004D50F0" w:rsidP="006E66A1">
            <w:pPr>
              <w:widowControl w:val="0"/>
              <w:autoSpaceDE w:val="0"/>
              <w:autoSpaceDN w:val="0"/>
              <w:adjustRightInd w:val="0"/>
              <w:rPr>
                <w:rFonts w:ascii="Calibri" w:hAnsi="Calibri" w:cs="Times"/>
                <w:color w:val="000000"/>
                <w:szCs w:val="24"/>
                <w:lang w:eastAsia="en-GB"/>
              </w:rPr>
            </w:pPr>
            <w:r>
              <w:rPr>
                <w:rFonts w:ascii="Calibri" w:hAnsi="Calibri" w:cs="Times"/>
                <w:color w:val="000000"/>
                <w:szCs w:val="24"/>
                <w:lang w:eastAsia="en-GB"/>
              </w:rPr>
              <w:t>Design for Manufacturing, Maintenance, Repair and Disposal</w:t>
            </w:r>
          </w:p>
        </w:tc>
      </w:tr>
      <w:tr w:rsidR="00D60A22" w14:paraId="64B53DE0" w14:textId="77777777" w:rsidTr="006E66A1">
        <w:trPr>
          <w:trHeight w:val="1475"/>
        </w:trPr>
        <w:tc>
          <w:tcPr>
            <w:tcW w:w="2553" w:type="dxa"/>
            <w:vAlign w:val="center"/>
          </w:tcPr>
          <w:p w14:paraId="14C3E990" w14:textId="77777777" w:rsidR="00D60A22" w:rsidRPr="00D96FB7" w:rsidRDefault="00D60A22" w:rsidP="00D96FB7">
            <w:pPr>
              <w:jc w:val="center"/>
              <w:rPr>
                <w:b/>
                <w:sz w:val="28"/>
                <w:szCs w:val="28"/>
              </w:rPr>
            </w:pPr>
            <w:r w:rsidRPr="00D96FB7">
              <w:rPr>
                <w:b/>
                <w:sz w:val="28"/>
                <w:szCs w:val="28"/>
              </w:rPr>
              <w:t>Objective</w:t>
            </w:r>
          </w:p>
        </w:tc>
        <w:tc>
          <w:tcPr>
            <w:tcW w:w="3236" w:type="dxa"/>
          </w:tcPr>
          <w:p w14:paraId="34C18BC9" w14:textId="0A1E3F90" w:rsidR="0090377E" w:rsidRPr="0090377E" w:rsidRDefault="008148FD" w:rsidP="0090377E">
            <w:r>
              <w:t xml:space="preserve">To develop knowledge on scales of production, </w:t>
            </w:r>
            <w:r w:rsidR="00017924">
              <w:t>computer</w:t>
            </w:r>
            <w:r>
              <w:t xml:space="preserve"> systems, assembly lines and modern manufacturing systems e.g. JIT and FMS</w:t>
            </w:r>
            <w:r w:rsidR="005346DF">
              <w:t>.</w:t>
            </w:r>
          </w:p>
        </w:tc>
        <w:tc>
          <w:tcPr>
            <w:tcW w:w="3237" w:type="dxa"/>
          </w:tcPr>
          <w:p w14:paraId="58EB05EB" w14:textId="2886B23C" w:rsidR="00D60A22" w:rsidRDefault="000C7EB6" w:rsidP="00856726">
            <w:r>
              <w:t>Students to be aware of how different CAD/CAM systems, rapid prototyping, virtual modelling are used in developing and manufacturing products</w:t>
            </w:r>
            <w:r w:rsidR="005346DF">
              <w:t>.</w:t>
            </w:r>
          </w:p>
        </w:tc>
        <w:tc>
          <w:tcPr>
            <w:tcW w:w="3236" w:type="dxa"/>
          </w:tcPr>
          <w:p w14:paraId="4B4EF551" w14:textId="2991BA7D" w:rsidR="00D60A22" w:rsidRDefault="00731B94" w:rsidP="001C46B7">
            <w:r>
              <w:t>Students will need to apply this topic to their own designs in order to develop products for specific clients and users.</w:t>
            </w:r>
          </w:p>
        </w:tc>
        <w:tc>
          <w:tcPr>
            <w:tcW w:w="3190" w:type="dxa"/>
          </w:tcPr>
          <w:p w14:paraId="2F260250" w14:textId="6BEABE98" w:rsidR="008E18CA" w:rsidRDefault="00A32494" w:rsidP="00A32494">
            <w:r>
              <w:t>Students to be aware of</w:t>
            </w:r>
            <w:r w:rsidR="001E6A6B">
              <w:t>:</w:t>
            </w:r>
            <w:r>
              <w:t xml:space="preserve"> safe working practices, Health &amp; Safety Work Act 1974, COSHH procedures, legislation and how products are made safe</w:t>
            </w:r>
            <w:r w:rsidR="005346DF">
              <w:t>.</w:t>
            </w:r>
          </w:p>
        </w:tc>
        <w:tc>
          <w:tcPr>
            <w:tcW w:w="3401" w:type="dxa"/>
          </w:tcPr>
          <w:p w14:paraId="2234C46B" w14:textId="2F96820C" w:rsidR="00D60A22" w:rsidRDefault="002D3EC3" w:rsidP="004032A4">
            <w:r>
              <w:t>Students will need to know the difference between copyrights, patents, trademarks and open designs</w:t>
            </w:r>
            <w:r w:rsidR="005346DF">
              <w:t>.</w:t>
            </w:r>
          </w:p>
        </w:tc>
        <w:tc>
          <w:tcPr>
            <w:tcW w:w="3403" w:type="dxa"/>
          </w:tcPr>
          <w:p w14:paraId="32F7BA5D" w14:textId="549EB9D9" w:rsidR="00D60A22" w:rsidRDefault="001B2CAD" w:rsidP="001B2CAD">
            <w:r>
              <w:t xml:space="preserve">Students will need to be able to develop knowledge and understanding of how the choice of material affects the environment through looking at the 6Rs and what can be done to make products more sustainable. </w:t>
            </w:r>
          </w:p>
        </w:tc>
      </w:tr>
      <w:tr w:rsidR="00D60A22" w14:paraId="3BF80650" w14:textId="77777777" w:rsidTr="006E66A1">
        <w:trPr>
          <w:trHeight w:val="1475"/>
        </w:trPr>
        <w:tc>
          <w:tcPr>
            <w:tcW w:w="2553" w:type="dxa"/>
            <w:vAlign w:val="center"/>
          </w:tcPr>
          <w:p w14:paraId="1813AE24" w14:textId="77777777" w:rsidR="00D60A22" w:rsidRPr="00D96FB7" w:rsidRDefault="00D60A22" w:rsidP="00D96FB7">
            <w:pPr>
              <w:jc w:val="center"/>
              <w:rPr>
                <w:b/>
                <w:sz w:val="28"/>
                <w:szCs w:val="28"/>
              </w:rPr>
            </w:pPr>
            <w:r w:rsidRPr="00D96FB7">
              <w:rPr>
                <w:b/>
                <w:sz w:val="28"/>
                <w:szCs w:val="28"/>
              </w:rPr>
              <w:t>Iterative Links</w:t>
            </w:r>
          </w:p>
        </w:tc>
        <w:tc>
          <w:tcPr>
            <w:tcW w:w="3236" w:type="dxa"/>
          </w:tcPr>
          <w:p w14:paraId="460C66E8" w14:textId="31192807" w:rsidR="00D60A22" w:rsidRDefault="00EC0564" w:rsidP="006A5C2E">
            <w:r>
              <w:t>Building on what has been covered at GCSE but in more detail</w:t>
            </w:r>
            <w:r w:rsidR="005346DF">
              <w:t>.</w:t>
            </w:r>
          </w:p>
        </w:tc>
        <w:tc>
          <w:tcPr>
            <w:tcW w:w="3237" w:type="dxa"/>
          </w:tcPr>
          <w:p w14:paraId="64D4A53A" w14:textId="25024BF1" w:rsidR="00D60A22" w:rsidRDefault="000C7EB6" w:rsidP="000C7EB6">
            <w:r>
              <w:t>Pupils covered some of this at GCSE and have exp</w:t>
            </w:r>
            <w:r w:rsidR="00354BDD">
              <w:t xml:space="preserve">erienced using CAD/CAM systems in their own projects. </w:t>
            </w:r>
          </w:p>
        </w:tc>
        <w:tc>
          <w:tcPr>
            <w:tcW w:w="3236" w:type="dxa"/>
          </w:tcPr>
          <w:p w14:paraId="4CD37ED5" w14:textId="52630F81" w:rsidR="00D60A22" w:rsidRDefault="00E9279B" w:rsidP="00731B94">
            <w:r>
              <w:t xml:space="preserve">Building on knowledge and understanding of </w:t>
            </w:r>
            <w:r w:rsidR="00731B94">
              <w:t>ergonomic and anthropometrics learnt at GCSE</w:t>
            </w:r>
            <w:r w:rsidR="005346DF">
              <w:t>.</w:t>
            </w:r>
          </w:p>
        </w:tc>
        <w:tc>
          <w:tcPr>
            <w:tcW w:w="3190" w:type="dxa"/>
          </w:tcPr>
          <w:p w14:paraId="68B58645" w14:textId="4865F5E1" w:rsidR="00D60A22" w:rsidRDefault="00E9279B" w:rsidP="00A32494">
            <w:r>
              <w:t xml:space="preserve">Building on knowledge and understanding of </w:t>
            </w:r>
            <w:r w:rsidR="00A32494">
              <w:t>workshop rules and topics covered in Yr11</w:t>
            </w:r>
            <w:r w:rsidR="00593FC2">
              <w:t>.</w:t>
            </w:r>
          </w:p>
        </w:tc>
        <w:tc>
          <w:tcPr>
            <w:tcW w:w="3401" w:type="dxa"/>
          </w:tcPr>
          <w:p w14:paraId="20B480E7" w14:textId="547BF07C" w:rsidR="00D60A22" w:rsidRDefault="00E9279B" w:rsidP="00E9279B">
            <w:r>
              <w:t>Building on knowledge and understanding of papers and boards covered at GCSE</w:t>
            </w:r>
            <w:r w:rsidR="005346DF">
              <w:t>.</w:t>
            </w:r>
          </w:p>
        </w:tc>
        <w:tc>
          <w:tcPr>
            <w:tcW w:w="3403" w:type="dxa"/>
          </w:tcPr>
          <w:p w14:paraId="1CC7E710" w14:textId="0E74CE59" w:rsidR="00D60A22" w:rsidRDefault="00E9279B" w:rsidP="001B2CAD">
            <w:r>
              <w:t xml:space="preserve">Building on knowledge and understanding of </w:t>
            </w:r>
            <w:r w:rsidR="001B2CAD">
              <w:t>6Rs and sustainability learnt in Yr11.</w:t>
            </w:r>
          </w:p>
        </w:tc>
      </w:tr>
      <w:tr w:rsidR="00D60A22" w14:paraId="6E2A2381" w14:textId="77777777" w:rsidTr="006E66A1">
        <w:trPr>
          <w:trHeight w:val="1475"/>
        </w:trPr>
        <w:tc>
          <w:tcPr>
            <w:tcW w:w="2553" w:type="dxa"/>
            <w:vAlign w:val="center"/>
          </w:tcPr>
          <w:p w14:paraId="3516F910" w14:textId="77777777" w:rsidR="00D60A22" w:rsidRPr="00D96FB7" w:rsidRDefault="00D60A22" w:rsidP="00D96FB7">
            <w:pPr>
              <w:jc w:val="center"/>
              <w:rPr>
                <w:b/>
                <w:sz w:val="28"/>
                <w:szCs w:val="28"/>
              </w:rPr>
            </w:pPr>
            <w:r w:rsidRPr="00D96FB7">
              <w:rPr>
                <w:b/>
                <w:sz w:val="28"/>
                <w:szCs w:val="28"/>
              </w:rPr>
              <w:t>Knowledge &amp; Understanding</w:t>
            </w:r>
          </w:p>
        </w:tc>
        <w:tc>
          <w:tcPr>
            <w:tcW w:w="3236" w:type="dxa"/>
          </w:tcPr>
          <w:p w14:paraId="671AF979" w14:textId="77777777" w:rsidR="008148FD" w:rsidRDefault="008148FD" w:rsidP="006A5C2E">
            <w:r>
              <w:t>To gain knowledge and understanding of scales of production</w:t>
            </w:r>
          </w:p>
          <w:p w14:paraId="2A49D850" w14:textId="77777777" w:rsidR="008148FD" w:rsidRDefault="008148FD" w:rsidP="006A5C2E">
            <w:r>
              <w:t>To know different types of computer systems and storage</w:t>
            </w:r>
          </w:p>
          <w:p w14:paraId="4D5DB806" w14:textId="503B703A" w:rsidR="00D60A22" w:rsidRDefault="008148FD" w:rsidP="006A5C2E">
            <w:r>
              <w:t>To be able to understand unit system production, vertical in-house production, modular/cell production and flexible manufacturing systems</w:t>
            </w:r>
            <w:r w:rsidR="005346DF">
              <w:t>.</w:t>
            </w:r>
          </w:p>
        </w:tc>
        <w:tc>
          <w:tcPr>
            <w:tcW w:w="3237" w:type="dxa"/>
          </w:tcPr>
          <w:p w14:paraId="54CCEA48" w14:textId="77777777" w:rsidR="003700AB" w:rsidRDefault="000C7EB6" w:rsidP="00AE7E91">
            <w:r>
              <w:t>To gain knowledge and understanding of</w:t>
            </w:r>
            <w:r>
              <w:t xml:space="preserve"> how CAD/CAM is used in industry</w:t>
            </w:r>
          </w:p>
          <w:p w14:paraId="65EC5407" w14:textId="77777777" w:rsidR="003700AB" w:rsidRDefault="003700AB" w:rsidP="00AE7E91">
            <w:r>
              <w:t>To know how virtual modelling is used in industry</w:t>
            </w:r>
          </w:p>
          <w:p w14:paraId="4BD57CF9" w14:textId="77777777" w:rsidR="003700AB" w:rsidRDefault="003700AB" w:rsidP="00AE7E91">
            <w:r>
              <w:t>To know how rapid prototyping is used to develop products</w:t>
            </w:r>
          </w:p>
          <w:p w14:paraId="07F77A07" w14:textId="77777777" w:rsidR="003700AB" w:rsidRDefault="003700AB" w:rsidP="00AE7E91">
            <w:r>
              <w:t>To know how EPOS is used to market a product</w:t>
            </w:r>
          </w:p>
          <w:p w14:paraId="1F699686" w14:textId="14DEEF76" w:rsidR="00D60A22" w:rsidRDefault="003700AB" w:rsidP="00AE7E91">
            <w:r>
              <w:t>To be aware of how planning and control systems are used in manufacturing (Kanbans/RFID)</w:t>
            </w:r>
            <w:r w:rsidR="005346DF">
              <w:t>.</w:t>
            </w:r>
          </w:p>
        </w:tc>
        <w:tc>
          <w:tcPr>
            <w:tcW w:w="3236" w:type="dxa"/>
          </w:tcPr>
          <w:p w14:paraId="30C04C13" w14:textId="4512CC36" w:rsidR="00D60A22" w:rsidRDefault="00731B94" w:rsidP="00AE7E91">
            <w:r>
              <w:t>To gain knowledge and unders</w:t>
            </w:r>
            <w:bookmarkStart w:id="0" w:name="_GoBack"/>
            <w:bookmarkEnd w:id="0"/>
            <w:r>
              <w:t>tanding of</w:t>
            </w:r>
            <w:r>
              <w:t xml:space="preserve"> how aesthetics, ergonomics and anthropometrics are considered when designing products</w:t>
            </w:r>
            <w:r w:rsidR="005346DF">
              <w:t>.</w:t>
            </w:r>
          </w:p>
        </w:tc>
        <w:tc>
          <w:tcPr>
            <w:tcW w:w="3190" w:type="dxa"/>
          </w:tcPr>
          <w:p w14:paraId="71B87AC4" w14:textId="77777777" w:rsidR="00593FC2" w:rsidRDefault="00593FC2" w:rsidP="00AE7E91">
            <w:r>
              <w:t>To gain knowledge and understanding of</w:t>
            </w:r>
            <w:r>
              <w:t xml:space="preserve"> risk assessments, safe working practices in school workshops, COSHH regulations and the Health and Safety Act 1974.</w:t>
            </w:r>
          </w:p>
          <w:p w14:paraId="066239D8" w14:textId="77777777" w:rsidR="00593FC2" w:rsidRDefault="00593FC2" w:rsidP="00AE7E91">
            <w:r>
              <w:t>To know how designers and manufacturers ensure products are safe</w:t>
            </w:r>
          </w:p>
          <w:p w14:paraId="5C3353FC" w14:textId="18CD757B" w:rsidR="00D60A22" w:rsidRDefault="00593FC2" w:rsidP="00AE7E91">
            <w:r>
              <w:t>To know how consumers are protected to ensure products are safe through BSI, testing and advice</w:t>
            </w:r>
            <w:r w:rsidR="005346DF">
              <w:t>.</w:t>
            </w:r>
          </w:p>
        </w:tc>
        <w:tc>
          <w:tcPr>
            <w:tcW w:w="3401" w:type="dxa"/>
          </w:tcPr>
          <w:p w14:paraId="63B45C50" w14:textId="44BCF549" w:rsidR="005346DF" w:rsidRDefault="005346DF" w:rsidP="00AE7E91">
            <w:r>
              <w:t>To gain knowledge and understanding of</w:t>
            </w:r>
            <w:r>
              <w:t xml:space="preserve"> copyrights, patents, registered designs, trademarks and logos and the importance to the designer</w:t>
            </w:r>
            <w:r w:rsidR="001B2CAD">
              <w:t>.</w:t>
            </w:r>
          </w:p>
          <w:p w14:paraId="3F16D91D" w14:textId="77777777" w:rsidR="005346DF" w:rsidRDefault="005346DF" w:rsidP="00AE7E91"/>
          <w:p w14:paraId="042AC745" w14:textId="29358FEF" w:rsidR="00D60A22" w:rsidRDefault="005346DF" w:rsidP="00AE7E91">
            <w:r>
              <w:t>To gain knowledge and understanding of</w:t>
            </w:r>
            <w:r>
              <w:t xml:space="preserve"> the concept of open design</w:t>
            </w:r>
            <w:r w:rsidR="001B2CAD">
              <w:t>.</w:t>
            </w:r>
          </w:p>
        </w:tc>
        <w:tc>
          <w:tcPr>
            <w:tcW w:w="3403" w:type="dxa"/>
          </w:tcPr>
          <w:p w14:paraId="1A2A884A" w14:textId="77777777" w:rsidR="001B2CAD" w:rsidRDefault="001B2CAD" w:rsidP="006E66A1">
            <w:r>
              <w:t>To gain knowledge and understanding of</w:t>
            </w:r>
            <w:r>
              <w:t xml:space="preserve"> how the choice of material affects the use, care and disposal.</w:t>
            </w:r>
          </w:p>
          <w:p w14:paraId="46BAB444" w14:textId="312B7876" w:rsidR="001B2CAD" w:rsidRDefault="001B2CAD" w:rsidP="006E66A1">
            <w:r>
              <w:t>To know the application of the 6Rs of sustainability.</w:t>
            </w:r>
          </w:p>
          <w:p w14:paraId="18E465A1" w14:textId="6BB9068E" w:rsidR="001B2CAD" w:rsidRDefault="001B2CAD" w:rsidP="006E66A1">
            <w:r>
              <w:t>To be able to modify designs to make them more efficient i.e. reducing materials or parts.</w:t>
            </w:r>
          </w:p>
          <w:p w14:paraId="0B5BA152" w14:textId="04576A39" w:rsidR="001B2CAD" w:rsidRDefault="001B2CAD" w:rsidP="006E66A1">
            <w:r>
              <w:t>To understand how maintenance can prolong a products life</w:t>
            </w:r>
            <w:r w:rsidR="00804D06">
              <w:t>.</w:t>
            </w:r>
          </w:p>
          <w:p w14:paraId="38429A67" w14:textId="3E041E4C" w:rsidR="00D60A22" w:rsidRDefault="001B2CAD" w:rsidP="006E66A1">
            <w:r>
              <w:t>To understand how products can be designed and manufactured</w:t>
            </w:r>
            <w:r w:rsidR="00804D06">
              <w:t xml:space="preserve">, </w:t>
            </w:r>
            <w:r>
              <w:t>with disassembly in mind</w:t>
            </w:r>
            <w:r w:rsidR="00804D06">
              <w:t>.</w:t>
            </w:r>
          </w:p>
        </w:tc>
      </w:tr>
      <w:tr w:rsidR="00D60A22" w14:paraId="424FB763" w14:textId="77777777" w:rsidTr="006E66A1">
        <w:trPr>
          <w:trHeight w:val="1475"/>
        </w:trPr>
        <w:tc>
          <w:tcPr>
            <w:tcW w:w="2553" w:type="dxa"/>
            <w:vAlign w:val="center"/>
          </w:tcPr>
          <w:p w14:paraId="61A0EDA5" w14:textId="77777777" w:rsidR="00D60A22" w:rsidRPr="00D96FB7" w:rsidRDefault="00D60A22" w:rsidP="00D96FB7">
            <w:pPr>
              <w:jc w:val="center"/>
              <w:rPr>
                <w:b/>
                <w:sz w:val="28"/>
                <w:szCs w:val="28"/>
              </w:rPr>
            </w:pPr>
            <w:r w:rsidRPr="00D96FB7">
              <w:rPr>
                <w:b/>
                <w:sz w:val="28"/>
                <w:szCs w:val="28"/>
              </w:rPr>
              <w:t>Skills</w:t>
            </w:r>
          </w:p>
        </w:tc>
        <w:tc>
          <w:tcPr>
            <w:tcW w:w="3236" w:type="dxa"/>
          </w:tcPr>
          <w:p w14:paraId="75C9AE6D" w14:textId="4CDF6744" w:rsidR="00D60A22" w:rsidRDefault="00BA2CBC" w:rsidP="008148FD">
            <w:r>
              <w:t xml:space="preserve">To </w:t>
            </w:r>
            <w:r w:rsidR="008148FD">
              <w:t>be able to link the theory to real life case studies and apply this to their own projects.</w:t>
            </w:r>
          </w:p>
        </w:tc>
        <w:tc>
          <w:tcPr>
            <w:tcW w:w="3237" w:type="dxa"/>
          </w:tcPr>
          <w:p w14:paraId="5535837B" w14:textId="4E5066C8" w:rsidR="00D60A22" w:rsidRDefault="00731B94" w:rsidP="006A5C2E">
            <w:r>
              <w:t>To be able to link the theory to real life case studies and apply this to their own projects.</w:t>
            </w:r>
          </w:p>
        </w:tc>
        <w:tc>
          <w:tcPr>
            <w:tcW w:w="3236" w:type="dxa"/>
          </w:tcPr>
          <w:p w14:paraId="0101F781" w14:textId="22915404" w:rsidR="00D60A22" w:rsidRDefault="00731B94" w:rsidP="006A5C2E">
            <w:r>
              <w:t>Students to be able to design small scale products for the specific users, for example: the elderly, specific operations and inclusive designs</w:t>
            </w:r>
            <w:r w:rsidR="005346DF">
              <w:t>.</w:t>
            </w:r>
          </w:p>
        </w:tc>
        <w:tc>
          <w:tcPr>
            <w:tcW w:w="3190" w:type="dxa"/>
          </w:tcPr>
          <w:p w14:paraId="4380BFF8" w14:textId="3439545E" w:rsidR="00D60A22" w:rsidRDefault="00354BDD" w:rsidP="006A5C2E">
            <w:r>
              <w:t>To be able to link the theory to real life case studies and apply this to their own projects.</w:t>
            </w:r>
          </w:p>
        </w:tc>
        <w:tc>
          <w:tcPr>
            <w:tcW w:w="3401" w:type="dxa"/>
          </w:tcPr>
          <w:p w14:paraId="4877AECE" w14:textId="35934EC3" w:rsidR="00D60A22" w:rsidRDefault="0053267D" w:rsidP="00B60E9C">
            <w:r>
              <w:t>To be able to link the theory to real life case studies and apply this to their own projects.</w:t>
            </w:r>
          </w:p>
        </w:tc>
        <w:tc>
          <w:tcPr>
            <w:tcW w:w="3403" w:type="dxa"/>
          </w:tcPr>
          <w:p w14:paraId="74AD9590" w14:textId="6975CFBF" w:rsidR="00D60A22" w:rsidRDefault="002D5115" w:rsidP="006A5C2E">
            <w:r>
              <w:t>To apply this to case studies.</w:t>
            </w:r>
          </w:p>
        </w:tc>
      </w:tr>
      <w:tr w:rsidR="00D60A22" w14:paraId="5B49BD76" w14:textId="77777777" w:rsidTr="006E66A1">
        <w:trPr>
          <w:trHeight w:val="1407"/>
        </w:trPr>
        <w:tc>
          <w:tcPr>
            <w:tcW w:w="2553" w:type="dxa"/>
            <w:vAlign w:val="center"/>
          </w:tcPr>
          <w:p w14:paraId="073B3765" w14:textId="77777777" w:rsidR="00D60A22" w:rsidRPr="00D96FB7" w:rsidRDefault="00D60A22" w:rsidP="00D96FB7">
            <w:pPr>
              <w:jc w:val="center"/>
              <w:rPr>
                <w:b/>
                <w:sz w:val="28"/>
                <w:szCs w:val="28"/>
              </w:rPr>
            </w:pPr>
            <w:r w:rsidRPr="00D96FB7">
              <w:rPr>
                <w:b/>
                <w:sz w:val="28"/>
                <w:szCs w:val="28"/>
              </w:rPr>
              <w:t>Literacy</w:t>
            </w:r>
          </w:p>
        </w:tc>
        <w:tc>
          <w:tcPr>
            <w:tcW w:w="3236" w:type="dxa"/>
          </w:tcPr>
          <w:p w14:paraId="05C8DCC9" w14:textId="56F646B7" w:rsidR="00D60A22" w:rsidRDefault="00BA2CBC" w:rsidP="006A5C2E">
            <w:r>
              <w:t>Theoretical work, exam questions</w:t>
            </w:r>
            <w:r w:rsidR="005346DF">
              <w:t>.</w:t>
            </w:r>
          </w:p>
        </w:tc>
        <w:tc>
          <w:tcPr>
            <w:tcW w:w="3237" w:type="dxa"/>
          </w:tcPr>
          <w:p w14:paraId="05CABC40" w14:textId="61B094F4" w:rsidR="00D60A22" w:rsidRDefault="002771E4" w:rsidP="006A5C2E">
            <w:r>
              <w:t>Theoretical work, exam questions</w:t>
            </w:r>
            <w:r w:rsidR="005346DF">
              <w:t>.</w:t>
            </w:r>
          </w:p>
        </w:tc>
        <w:tc>
          <w:tcPr>
            <w:tcW w:w="3236" w:type="dxa"/>
          </w:tcPr>
          <w:p w14:paraId="4DA4A3B0" w14:textId="4959D688" w:rsidR="00D60A22" w:rsidRDefault="002771E4" w:rsidP="00400107">
            <w:r>
              <w:t>Theoretical work, exam questions</w:t>
            </w:r>
            <w:r w:rsidR="005346DF">
              <w:t>.</w:t>
            </w:r>
          </w:p>
        </w:tc>
        <w:tc>
          <w:tcPr>
            <w:tcW w:w="3190" w:type="dxa"/>
          </w:tcPr>
          <w:p w14:paraId="70ADE2E9" w14:textId="1EC6E1CA" w:rsidR="00D60A22" w:rsidRDefault="002771E4" w:rsidP="006A5C2E">
            <w:r>
              <w:t>Theoretical work, exam questions</w:t>
            </w:r>
            <w:r w:rsidR="005346DF">
              <w:t>.</w:t>
            </w:r>
          </w:p>
          <w:p w14:paraId="402878DE" w14:textId="1BA62C66" w:rsidR="00354BDD" w:rsidRDefault="00354BDD" w:rsidP="006A5C2E"/>
        </w:tc>
        <w:tc>
          <w:tcPr>
            <w:tcW w:w="3401" w:type="dxa"/>
          </w:tcPr>
          <w:p w14:paraId="2EFE6E83" w14:textId="56729FF9" w:rsidR="0027649D" w:rsidRDefault="002771E4" w:rsidP="00C91627">
            <w:r>
              <w:t>Theoretical work, exam questions</w:t>
            </w:r>
            <w:r w:rsidR="005346DF">
              <w:t>.</w:t>
            </w:r>
          </w:p>
        </w:tc>
        <w:tc>
          <w:tcPr>
            <w:tcW w:w="3403" w:type="dxa"/>
          </w:tcPr>
          <w:p w14:paraId="1E05B050" w14:textId="283FEE0D" w:rsidR="00D60A22" w:rsidRDefault="002771E4" w:rsidP="0027649D">
            <w:r>
              <w:t>Theoretical work, exam questions</w:t>
            </w:r>
          </w:p>
        </w:tc>
      </w:tr>
      <w:tr w:rsidR="00D60A22" w14:paraId="38D9A92D" w14:textId="77777777" w:rsidTr="006E66A1">
        <w:trPr>
          <w:trHeight w:val="1329"/>
        </w:trPr>
        <w:tc>
          <w:tcPr>
            <w:tcW w:w="2553" w:type="dxa"/>
            <w:vAlign w:val="center"/>
          </w:tcPr>
          <w:p w14:paraId="36F62DE3" w14:textId="77777777" w:rsidR="00D60A22" w:rsidRPr="00D96FB7" w:rsidRDefault="00D60A22" w:rsidP="00D96FB7">
            <w:pPr>
              <w:jc w:val="center"/>
              <w:rPr>
                <w:b/>
                <w:sz w:val="28"/>
                <w:szCs w:val="28"/>
              </w:rPr>
            </w:pPr>
            <w:r w:rsidRPr="00D96FB7">
              <w:rPr>
                <w:b/>
                <w:sz w:val="28"/>
                <w:szCs w:val="28"/>
              </w:rPr>
              <w:t>Numeracy</w:t>
            </w:r>
          </w:p>
        </w:tc>
        <w:tc>
          <w:tcPr>
            <w:tcW w:w="3236" w:type="dxa"/>
          </w:tcPr>
          <w:p w14:paraId="1D4B2506" w14:textId="32E1A310" w:rsidR="00CE5CCF" w:rsidRDefault="008148FD" w:rsidP="006A5C2E">
            <w:r>
              <w:t>Maths based questions linking to topic</w:t>
            </w:r>
            <w:r w:rsidR="005346DF">
              <w:t>.</w:t>
            </w:r>
          </w:p>
        </w:tc>
        <w:tc>
          <w:tcPr>
            <w:tcW w:w="3237" w:type="dxa"/>
          </w:tcPr>
          <w:p w14:paraId="66D81C90" w14:textId="11092AEE" w:rsidR="005D4A58" w:rsidRDefault="002771E4" w:rsidP="006A5C2E">
            <w:r>
              <w:t>Maths based questions linked to topic</w:t>
            </w:r>
            <w:r w:rsidR="005346DF">
              <w:t>.</w:t>
            </w:r>
          </w:p>
        </w:tc>
        <w:tc>
          <w:tcPr>
            <w:tcW w:w="3236" w:type="dxa"/>
          </w:tcPr>
          <w:p w14:paraId="0BCCA1CC" w14:textId="20D7149C" w:rsidR="00D60A22" w:rsidRDefault="00DA2A30" w:rsidP="006A5C2E">
            <w:r>
              <w:t>Anthropometric Data and measurement charts</w:t>
            </w:r>
            <w:r w:rsidR="005346DF">
              <w:t>.</w:t>
            </w:r>
          </w:p>
        </w:tc>
        <w:tc>
          <w:tcPr>
            <w:tcW w:w="3190" w:type="dxa"/>
          </w:tcPr>
          <w:p w14:paraId="4467CEA6" w14:textId="0F84A69F" w:rsidR="00996DB2" w:rsidRDefault="002771E4" w:rsidP="006A5C2E">
            <w:r>
              <w:t>Maths based questions linked to topic</w:t>
            </w:r>
            <w:r w:rsidR="005346DF">
              <w:t>.</w:t>
            </w:r>
          </w:p>
        </w:tc>
        <w:tc>
          <w:tcPr>
            <w:tcW w:w="3401" w:type="dxa"/>
          </w:tcPr>
          <w:p w14:paraId="431CEAFF" w14:textId="692C2F10" w:rsidR="00D60A22" w:rsidRDefault="00D60A22" w:rsidP="006A5C2E"/>
        </w:tc>
        <w:tc>
          <w:tcPr>
            <w:tcW w:w="3403" w:type="dxa"/>
          </w:tcPr>
          <w:p w14:paraId="1C27AB0C" w14:textId="67AFD4F2" w:rsidR="00D60A22" w:rsidRDefault="00D60A22" w:rsidP="006A5C2E"/>
        </w:tc>
      </w:tr>
      <w:tr w:rsidR="00D60A22" w14:paraId="131F554D" w14:textId="77777777" w:rsidTr="006E66A1">
        <w:trPr>
          <w:trHeight w:val="1347"/>
        </w:trPr>
        <w:tc>
          <w:tcPr>
            <w:tcW w:w="2553" w:type="dxa"/>
            <w:vAlign w:val="center"/>
          </w:tcPr>
          <w:p w14:paraId="113BF792" w14:textId="77777777" w:rsidR="00D60A22" w:rsidRPr="00D96FB7" w:rsidRDefault="00D60A22" w:rsidP="00D96FB7">
            <w:pPr>
              <w:jc w:val="center"/>
              <w:rPr>
                <w:b/>
                <w:sz w:val="28"/>
                <w:szCs w:val="28"/>
              </w:rPr>
            </w:pPr>
            <w:r w:rsidRPr="00D96FB7">
              <w:rPr>
                <w:b/>
                <w:sz w:val="28"/>
                <w:szCs w:val="28"/>
              </w:rPr>
              <w:lastRenderedPageBreak/>
              <w:t>Assessment</w:t>
            </w:r>
          </w:p>
        </w:tc>
        <w:tc>
          <w:tcPr>
            <w:tcW w:w="3236" w:type="dxa"/>
          </w:tcPr>
          <w:p w14:paraId="6E20CCBA" w14:textId="77777777" w:rsidR="00D60A22" w:rsidRDefault="00BA2CBC" w:rsidP="006A5C2E">
            <w:r>
              <w:t>SWIK: exam style questions</w:t>
            </w:r>
          </w:p>
          <w:p w14:paraId="6B2C3BAD" w14:textId="77777777" w:rsidR="008148FD" w:rsidRDefault="008148FD" w:rsidP="006A5C2E"/>
          <w:p w14:paraId="4CFABB62" w14:textId="77777777" w:rsidR="008148FD" w:rsidRDefault="008148FD" w:rsidP="006A5C2E">
            <w:r>
              <w:t>End of unit test (S)</w:t>
            </w:r>
          </w:p>
          <w:p w14:paraId="1D8B4B46" w14:textId="77777777" w:rsidR="008148FD" w:rsidRDefault="008148FD" w:rsidP="006A5C2E"/>
          <w:p w14:paraId="449555CF" w14:textId="51E04F89" w:rsidR="008148FD" w:rsidRDefault="008148FD" w:rsidP="006A5C2E">
            <w:r>
              <w:t>PLC check</w:t>
            </w:r>
          </w:p>
        </w:tc>
        <w:tc>
          <w:tcPr>
            <w:tcW w:w="3237" w:type="dxa"/>
          </w:tcPr>
          <w:p w14:paraId="2CE91D36" w14:textId="4B25A331" w:rsidR="002771E4" w:rsidRDefault="002771E4" w:rsidP="006A5C2E">
            <w:r>
              <w:t>SWIK: short exam style questions (F)</w:t>
            </w:r>
          </w:p>
          <w:p w14:paraId="0D415411" w14:textId="77777777" w:rsidR="002771E4" w:rsidRDefault="002771E4" w:rsidP="006A5C2E"/>
          <w:p w14:paraId="1D812D46" w14:textId="77777777" w:rsidR="005D4A58" w:rsidRDefault="002771E4" w:rsidP="006A5C2E">
            <w:r>
              <w:t>End of unit test (S)</w:t>
            </w:r>
          </w:p>
          <w:p w14:paraId="3009C1C3" w14:textId="7FB2A374" w:rsidR="00731B94" w:rsidRDefault="00731B94" w:rsidP="006A5C2E">
            <w:r>
              <w:t>PLC check</w:t>
            </w:r>
          </w:p>
        </w:tc>
        <w:tc>
          <w:tcPr>
            <w:tcW w:w="3236" w:type="dxa"/>
          </w:tcPr>
          <w:p w14:paraId="57868015" w14:textId="77777777" w:rsidR="00C31115" w:rsidRDefault="00C31115" w:rsidP="00C31115">
            <w:r>
              <w:t>SWIK: short exam style questions (F)</w:t>
            </w:r>
          </w:p>
          <w:p w14:paraId="5DEC9A4A" w14:textId="77777777" w:rsidR="00C31115" w:rsidRDefault="00C31115" w:rsidP="00C31115"/>
          <w:p w14:paraId="161CA63E" w14:textId="77777777" w:rsidR="00D60A22" w:rsidRDefault="00900385" w:rsidP="00C31115">
            <w:r>
              <w:t>Design Ideas for specific users</w:t>
            </w:r>
          </w:p>
          <w:p w14:paraId="015B2E56" w14:textId="1D3B669F" w:rsidR="002D3EC3" w:rsidRDefault="002D3EC3" w:rsidP="00C31115">
            <w:r>
              <w:t>PLC check</w:t>
            </w:r>
          </w:p>
        </w:tc>
        <w:tc>
          <w:tcPr>
            <w:tcW w:w="3190" w:type="dxa"/>
          </w:tcPr>
          <w:p w14:paraId="597BA79A" w14:textId="77777777" w:rsidR="00C31115" w:rsidRDefault="00C31115" w:rsidP="00C31115">
            <w:r>
              <w:t>SWIK: short exam style questions (F)</w:t>
            </w:r>
          </w:p>
          <w:p w14:paraId="77D9B242" w14:textId="77777777" w:rsidR="00C31115" w:rsidRDefault="00C31115" w:rsidP="00C31115"/>
          <w:p w14:paraId="0D2BE156" w14:textId="77777777" w:rsidR="00D60A22" w:rsidRDefault="00C31115" w:rsidP="00C31115">
            <w:r>
              <w:t>End of unit test (S)</w:t>
            </w:r>
          </w:p>
          <w:p w14:paraId="220D3A36" w14:textId="67704C86" w:rsidR="002D3EC3" w:rsidRDefault="002D3EC3" w:rsidP="00C31115">
            <w:r>
              <w:t>PLC check</w:t>
            </w:r>
          </w:p>
        </w:tc>
        <w:tc>
          <w:tcPr>
            <w:tcW w:w="3401" w:type="dxa"/>
          </w:tcPr>
          <w:p w14:paraId="0540A6FC" w14:textId="77777777" w:rsidR="00C31115" w:rsidRDefault="00C31115" w:rsidP="00C31115">
            <w:r>
              <w:t>SWIK: short exam style questions (F)</w:t>
            </w:r>
          </w:p>
          <w:p w14:paraId="1C52C972" w14:textId="77777777" w:rsidR="00C31115" w:rsidRDefault="00C31115" w:rsidP="00C31115"/>
          <w:p w14:paraId="5B66EC7E" w14:textId="77777777" w:rsidR="00D60A22" w:rsidRDefault="00C31115" w:rsidP="00C31115">
            <w:r>
              <w:t>End of unit test (S)</w:t>
            </w:r>
          </w:p>
          <w:p w14:paraId="4490DCFB" w14:textId="6B05DC5B" w:rsidR="002D3EC3" w:rsidRDefault="002D3EC3" w:rsidP="00C31115">
            <w:r>
              <w:t>PLC check</w:t>
            </w:r>
          </w:p>
        </w:tc>
        <w:tc>
          <w:tcPr>
            <w:tcW w:w="3403" w:type="dxa"/>
          </w:tcPr>
          <w:p w14:paraId="47FE355E" w14:textId="77777777" w:rsidR="00C31115" w:rsidRDefault="00C31115" w:rsidP="00C31115">
            <w:r>
              <w:t>SWIK: short exam style questions (F)</w:t>
            </w:r>
          </w:p>
          <w:p w14:paraId="7E522F30" w14:textId="77777777" w:rsidR="00C31115" w:rsidRDefault="00C31115" w:rsidP="00C31115"/>
          <w:p w14:paraId="2CCD0F50" w14:textId="77777777" w:rsidR="0027649D" w:rsidRDefault="00C31115" w:rsidP="00C31115">
            <w:r>
              <w:t>End of unit test (S)</w:t>
            </w:r>
          </w:p>
          <w:p w14:paraId="534181D9" w14:textId="51D133F2" w:rsidR="002D5115" w:rsidRDefault="002D5115" w:rsidP="00C31115">
            <w:r>
              <w:t>PLC check</w:t>
            </w:r>
          </w:p>
        </w:tc>
      </w:tr>
      <w:tr w:rsidR="00D60A22" w14:paraId="14726C20" w14:textId="77777777" w:rsidTr="006E66A1">
        <w:trPr>
          <w:trHeight w:val="1347"/>
        </w:trPr>
        <w:tc>
          <w:tcPr>
            <w:tcW w:w="2553" w:type="dxa"/>
            <w:vAlign w:val="center"/>
          </w:tcPr>
          <w:p w14:paraId="31A764C4" w14:textId="49B99020" w:rsidR="00D60A22" w:rsidRPr="00D96FB7" w:rsidRDefault="00D60A22" w:rsidP="00D96FB7">
            <w:pPr>
              <w:jc w:val="center"/>
              <w:rPr>
                <w:b/>
                <w:sz w:val="28"/>
                <w:szCs w:val="28"/>
              </w:rPr>
            </w:pPr>
            <w:r>
              <w:rPr>
                <w:b/>
                <w:sz w:val="28"/>
                <w:szCs w:val="28"/>
              </w:rPr>
              <w:t>Health and Safety</w:t>
            </w:r>
          </w:p>
        </w:tc>
        <w:tc>
          <w:tcPr>
            <w:tcW w:w="3236" w:type="dxa"/>
          </w:tcPr>
          <w:p w14:paraId="7DD19222" w14:textId="72CC9F76" w:rsidR="00D60A22" w:rsidRDefault="00D60A22" w:rsidP="006A5C2E"/>
        </w:tc>
        <w:tc>
          <w:tcPr>
            <w:tcW w:w="3237" w:type="dxa"/>
          </w:tcPr>
          <w:p w14:paraId="6BE027DF" w14:textId="7193643B" w:rsidR="00D60A22" w:rsidRDefault="00D60A22" w:rsidP="006A5C2E"/>
        </w:tc>
        <w:tc>
          <w:tcPr>
            <w:tcW w:w="3236" w:type="dxa"/>
          </w:tcPr>
          <w:p w14:paraId="11668A3B" w14:textId="00053177" w:rsidR="00D60A22" w:rsidRDefault="00D60A22" w:rsidP="009E5D8D"/>
        </w:tc>
        <w:tc>
          <w:tcPr>
            <w:tcW w:w="3190" w:type="dxa"/>
          </w:tcPr>
          <w:p w14:paraId="25D1A26C" w14:textId="50CD6B08" w:rsidR="00D60A22" w:rsidRDefault="00D60A22" w:rsidP="006A5C2E"/>
        </w:tc>
        <w:tc>
          <w:tcPr>
            <w:tcW w:w="3401" w:type="dxa"/>
          </w:tcPr>
          <w:p w14:paraId="7B9E408D" w14:textId="09E412D4" w:rsidR="00D60A22" w:rsidRDefault="00D60A22" w:rsidP="006A5C2E"/>
        </w:tc>
        <w:tc>
          <w:tcPr>
            <w:tcW w:w="3403" w:type="dxa"/>
          </w:tcPr>
          <w:p w14:paraId="7650CA6B" w14:textId="130D8CED" w:rsidR="00D60A22" w:rsidRDefault="00D60A22" w:rsidP="006A5C2E"/>
        </w:tc>
      </w:tr>
      <w:tr w:rsidR="00D60A22" w14:paraId="6DF24A52" w14:textId="77777777" w:rsidTr="006E66A1">
        <w:trPr>
          <w:trHeight w:val="1343"/>
        </w:trPr>
        <w:tc>
          <w:tcPr>
            <w:tcW w:w="2553" w:type="dxa"/>
            <w:vAlign w:val="center"/>
          </w:tcPr>
          <w:p w14:paraId="34181AEE" w14:textId="77777777" w:rsidR="00D60A22" w:rsidRPr="00D96FB7" w:rsidRDefault="00D60A22" w:rsidP="00D96FB7">
            <w:pPr>
              <w:jc w:val="center"/>
              <w:rPr>
                <w:b/>
                <w:sz w:val="28"/>
                <w:szCs w:val="28"/>
              </w:rPr>
            </w:pPr>
            <w:r w:rsidRPr="00D96FB7">
              <w:rPr>
                <w:b/>
                <w:sz w:val="28"/>
                <w:szCs w:val="28"/>
              </w:rPr>
              <w:t>Cross-curricular</w:t>
            </w:r>
          </w:p>
        </w:tc>
        <w:tc>
          <w:tcPr>
            <w:tcW w:w="3236" w:type="dxa"/>
          </w:tcPr>
          <w:p w14:paraId="1BCDD988" w14:textId="56A67042" w:rsidR="00D60A22" w:rsidRDefault="006A0032" w:rsidP="006A5C2E">
            <w:r>
              <w:t>Science,</w:t>
            </w:r>
            <w:r w:rsidR="00C31115">
              <w:t xml:space="preserve"> Maths,</w:t>
            </w:r>
            <w:r>
              <w:t xml:space="preserve"> Engineering</w:t>
            </w:r>
            <w:r w:rsidR="003C4066">
              <w:t>, Business Studies</w:t>
            </w:r>
            <w:r w:rsidR="005346DF">
              <w:t>.</w:t>
            </w:r>
          </w:p>
        </w:tc>
        <w:tc>
          <w:tcPr>
            <w:tcW w:w="3237" w:type="dxa"/>
          </w:tcPr>
          <w:p w14:paraId="431EEB4E" w14:textId="63C0D788" w:rsidR="00D60A22" w:rsidRDefault="00C31115" w:rsidP="006A5C2E">
            <w:r>
              <w:t>Science, Maths, Engineering</w:t>
            </w:r>
            <w:r w:rsidR="00731B94">
              <w:t>, Business Studies</w:t>
            </w:r>
            <w:r w:rsidR="005346DF">
              <w:t>.</w:t>
            </w:r>
          </w:p>
        </w:tc>
        <w:tc>
          <w:tcPr>
            <w:tcW w:w="3236" w:type="dxa"/>
          </w:tcPr>
          <w:p w14:paraId="1435F252" w14:textId="4A83292F" w:rsidR="00D60A22" w:rsidRDefault="00C31115" w:rsidP="006A5C2E">
            <w:r>
              <w:t>Science, Maths, Engineering</w:t>
            </w:r>
            <w:r w:rsidR="005346DF">
              <w:t>.</w:t>
            </w:r>
          </w:p>
        </w:tc>
        <w:tc>
          <w:tcPr>
            <w:tcW w:w="3190" w:type="dxa"/>
          </w:tcPr>
          <w:p w14:paraId="749DE53D" w14:textId="54E2F9CD" w:rsidR="00D60A22" w:rsidRDefault="00C31115" w:rsidP="006A5C2E">
            <w:r>
              <w:t>Science, Maths, Engineering</w:t>
            </w:r>
            <w:r w:rsidR="000D4FB3">
              <w:t>, Law</w:t>
            </w:r>
          </w:p>
        </w:tc>
        <w:tc>
          <w:tcPr>
            <w:tcW w:w="3401" w:type="dxa"/>
          </w:tcPr>
          <w:p w14:paraId="6503D585" w14:textId="7D654DF4" w:rsidR="00D60A22" w:rsidRDefault="0053267D" w:rsidP="006A5C2E">
            <w:r>
              <w:t>Business Studies, Law</w:t>
            </w:r>
          </w:p>
        </w:tc>
        <w:tc>
          <w:tcPr>
            <w:tcW w:w="3403" w:type="dxa"/>
          </w:tcPr>
          <w:p w14:paraId="37DB2A4B" w14:textId="5529EA61" w:rsidR="00D60A22" w:rsidRDefault="00C31115" w:rsidP="006A5C2E">
            <w:r>
              <w:t>Science, Maths, Engineering</w:t>
            </w:r>
            <w:r w:rsidR="002D5115">
              <w:t>, Business Studies.</w:t>
            </w:r>
          </w:p>
        </w:tc>
      </w:tr>
    </w:tbl>
    <w:p w14:paraId="031A2C25" w14:textId="088038D1" w:rsidR="00523C24" w:rsidRDefault="00523C24"/>
    <w:p w14:paraId="3A1050E4" w14:textId="0B666BFD" w:rsidR="005A14BF" w:rsidRDefault="005A14BF"/>
    <w:p w14:paraId="73497D82" w14:textId="27F1B8F3" w:rsidR="005A14BF" w:rsidRDefault="005A14BF"/>
    <w:p w14:paraId="7F510C74" w14:textId="0C4FB695" w:rsidR="005A14BF" w:rsidRDefault="005A14BF">
      <w:r>
        <w:t>Approximately 60 lessons</w:t>
      </w:r>
    </w:p>
    <w:p w14:paraId="691C19D7" w14:textId="5FEDCC22" w:rsidR="005A14BF" w:rsidRDefault="005A14BF"/>
    <w:p w14:paraId="40BD0B32" w14:textId="6AD59FAE" w:rsidR="005A14BF" w:rsidRDefault="005A14BF">
      <w:r>
        <w:t>35 lessons</w:t>
      </w:r>
    </w:p>
    <w:p w14:paraId="1AA58F93" w14:textId="10AFC777" w:rsidR="005A14BF" w:rsidRDefault="005A14BF"/>
    <w:p w14:paraId="4283E35E" w14:textId="2E7B190B" w:rsidR="005A14BF" w:rsidRDefault="005A14BF"/>
    <w:sectPr w:rsidR="005A14BF" w:rsidSect="00D96FB7">
      <w:pgSz w:w="23811" w:h="16838" w:orient="landscape" w:code="8"/>
      <w:pgMar w:top="709"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619A"/>
    <w:multiLevelType w:val="hybridMultilevel"/>
    <w:tmpl w:val="4A0C1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E4460C"/>
    <w:multiLevelType w:val="hybridMultilevel"/>
    <w:tmpl w:val="D52C856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7F7F6C"/>
    <w:multiLevelType w:val="hybridMultilevel"/>
    <w:tmpl w:val="467ED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24"/>
    <w:rsid w:val="00017924"/>
    <w:rsid w:val="00025BA9"/>
    <w:rsid w:val="000430B0"/>
    <w:rsid w:val="00053EDD"/>
    <w:rsid w:val="00063209"/>
    <w:rsid w:val="00085625"/>
    <w:rsid w:val="000C7EB6"/>
    <w:rsid w:val="000D07C1"/>
    <w:rsid w:val="000D4FB3"/>
    <w:rsid w:val="000E54FC"/>
    <w:rsid w:val="000F2B9E"/>
    <w:rsid w:val="000F44CD"/>
    <w:rsid w:val="00106975"/>
    <w:rsid w:val="00131516"/>
    <w:rsid w:val="0014306C"/>
    <w:rsid w:val="00190203"/>
    <w:rsid w:val="001B2CAD"/>
    <w:rsid w:val="001C46B7"/>
    <w:rsid w:val="001D0A03"/>
    <w:rsid w:val="001D6CA9"/>
    <w:rsid w:val="001E6A6B"/>
    <w:rsid w:val="0020258A"/>
    <w:rsid w:val="00207D71"/>
    <w:rsid w:val="00224828"/>
    <w:rsid w:val="00236716"/>
    <w:rsid w:val="00237AED"/>
    <w:rsid w:val="00242D13"/>
    <w:rsid w:val="002530AA"/>
    <w:rsid w:val="00272FCD"/>
    <w:rsid w:val="0027649D"/>
    <w:rsid w:val="002771E4"/>
    <w:rsid w:val="002802FC"/>
    <w:rsid w:val="00286967"/>
    <w:rsid w:val="002876F8"/>
    <w:rsid w:val="00295DC0"/>
    <w:rsid w:val="002B0F1A"/>
    <w:rsid w:val="002B4246"/>
    <w:rsid w:val="002D2851"/>
    <w:rsid w:val="002D3EC3"/>
    <w:rsid w:val="002D5115"/>
    <w:rsid w:val="0031599F"/>
    <w:rsid w:val="00354BDD"/>
    <w:rsid w:val="003602D8"/>
    <w:rsid w:val="003700AB"/>
    <w:rsid w:val="00372E67"/>
    <w:rsid w:val="00393A66"/>
    <w:rsid w:val="003A63B0"/>
    <w:rsid w:val="003B5434"/>
    <w:rsid w:val="003C4066"/>
    <w:rsid w:val="003D7E9A"/>
    <w:rsid w:val="00400107"/>
    <w:rsid w:val="004032A4"/>
    <w:rsid w:val="004038EF"/>
    <w:rsid w:val="00446E66"/>
    <w:rsid w:val="00470967"/>
    <w:rsid w:val="00475A89"/>
    <w:rsid w:val="004858A2"/>
    <w:rsid w:val="004B54D0"/>
    <w:rsid w:val="004C1474"/>
    <w:rsid w:val="004D05D8"/>
    <w:rsid w:val="004D50F0"/>
    <w:rsid w:val="004D5104"/>
    <w:rsid w:val="00515827"/>
    <w:rsid w:val="00523C24"/>
    <w:rsid w:val="0053267D"/>
    <w:rsid w:val="005346DF"/>
    <w:rsid w:val="0057652D"/>
    <w:rsid w:val="00593FC2"/>
    <w:rsid w:val="005A0287"/>
    <w:rsid w:val="005A14BF"/>
    <w:rsid w:val="005D4A58"/>
    <w:rsid w:val="005E42A3"/>
    <w:rsid w:val="005E48F0"/>
    <w:rsid w:val="005F751B"/>
    <w:rsid w:val="00600D55"/>
    <w:rsid w:val="006044CE"/>
    <w:rsid w:val="00616DE9"/>
    <w:rsid w:val="0065454B"/>
    <w:rsid w:val="006553EF"/>
    <w:rsid w:val="00674489"/>
    <w:rsid w:val="00681EAB"/>
    <w:rsid w:val="00691255"/>
    <w:rsid w:val="006A0032"/>
    <w:rsid w:val="006C707B"/>
    <w:rsid w:val="006C7D97"/>
    <w:rsid w:val="006D6DAD"/>
    <w:rsid w:val="006E66A1"/>
    <w:rsid w:val="00703A44"/>
    <w:rsid w:val="007158D4"/>
    <w:rsid w:val="00731B94"/>
    <w:rsid w:val="007374A2"/>
    <w:rsid w:val="007440B3"/>
    <w:rsid w:val="007505EF"/>
    <w:rsid w:val="00750C44"/>
    <w:rsid w:val="0075737B"/>
    <w:rsid w:val="00792BCD"/>
    <w:rsid w:val="007954C3"/>
    <w:rsid w:val="007A3765"/>
    <w:rsid w:val="00800945"/>
    <w:rsid w:val="00804D06"/>
    <w:rsid w:val="008148FD"/>
    <w:rsid w:val="00822484"/>
    <w:rsid w:val="0083429F"/>
    <w:rsid w:val="008512CC"/>
    <w:rsid w:val="00856726"/>
    <w:rsid w:val="00867C23"/>
    <w:rsid w:val="00883D2D"/>
    <w:rsid w:val="00893EA7"/>
    <w:rsid w:val="008C4E33"/>
    <w:rsid w:val="008E09D1"/>
    <w:rsid w:val="008E18CA"/>
    <w:rsid w:val="008E46D2"/>
    <w:rsid w:val="008F0095"/>
    <w:rsid w:val="00900385"/>
    <w:rsid w:val="0090377E"/>
    <w:rsid w:val="00931C53"/>
    <w:rsid w:val="009338EC"/>
    <w:rsid w:val="009444F8"/>
    <w:rsid w:val="00950693"/>
    <w:rsid w:val="009656EE"/>
    <w:rsid w:val="0099256B"/>
    <w:rsid w:val="00996DB2"/>
    <w:rsid w:val="009B73A5"/>
    <w:rsid w:val="009D6901"/>
    <w:rsid w:val="009E2329"/>
    <w:rsid w:val="009E5D8D"/>
    <w:rsid w:val="00A32494"/>
    <w:rsid w:val="00A56B91"/>
    <w:rsid w:val="00A83FAC"/>
    <w:rsid w:val="00AA29E1"/>
    <w:rsid w:val="00AB5597"/>
    <w:rsid w:val="00AE7E91"/>
    <w:rsid w:val="00B22F8A"/>
    <w:rsid w:val="00B257BA"/>
    <w:rsid w:val="00B56DF5"/>
    <w:rsid w:val="00B60E9C"/>
    <w:rsid w:val="00B61B01"/>
    <w:rsid w:val="00B73147"/>
    <w:rsid w:val="00B772C8"/>
    <w:rsid w:val="00B8149F"/>
    <w:rsid w:val="00B86884"/>
    <w:rsid w:val="00BA2CBC"/>
    <w:rsid w:val="00BA70F9"/>
    <w:rsid w:val="00BE71A5"/>
    <w:rsid w:val="00C167EF"/>
    <w:rsid w:val="00C24699"/>
    <w:rsid w:val="00C31115"/>
    <w:rsid w:val="00C529DE"/>
    <w:rsid w:val="00C619E6"/>
    <w:rsid w:val="00C65E0D"/>
    <w:rsid w:val="00C85FE3"/>
    <w:rsid w:val="00C913D3"/>
    <w:rsid w:val="00C91627"/>
    <w:rsid w:val="00CC3D82"/>
    <w:rsid w:val="00CC5B84"/>
    <w:rsid w:val="00CE5CCF"/>
    <w:rsid w:val="00CE7C8A"/>
    <w:rsid w:val="00D03655"/>
    <w:rsid w:val="00D11D24"/>
    <w:rsid w:val="00D3558A"/>
    <w:rsid w:val="00D37E34"/>
    <w:rsid w:val="00D42DBF"/>
    <w:rsid w:val="00D60A22"/>
    <w:rsid w:val="00D66DC2"/>
    <w:rsid w:val="00D72B01"/>
    <w:rsid w:val="00D746EE"/>
    <w:rsid w:val="00D90676"/>
    <w:rsid w:val="00D92169"/>
    <w:rsid w:val="00D96FB7"/>
    <w:rsid w:val="00DA16CA"/>
    <w:rsid w:val="00DA2A30"/>
    <w:rsid w:val="00DB4C1B"/>
    <w:rsid w:val="00DD456B"/>
    <w:rsid w:val="00DE1AFC"/>
    <w:rsid w:val="00DF2E8B"/>
    <w:rsid w:val="00E001D7"/>
    <w:rsid w:val="00E251BF"/>
    <w:rsid w:val="00E25E1C"/>
    <w:rsid w:val="00E635F5"/>
    <w:rsid w:val="00E9279B"/>
    <w:rsid w:val="00E97B44"/>
    <w:rsid w:val="00EA323B"/>
    <w:rsid w:val="00EC0564"/>
    <w:rsid w:val="00EC073D"/>
    <w:rsid w:val="00F36697"/>
    <w:rsid w:val="00F37A6F"/>
    <w:rsid w:val="00FA5104"/>
    <w:rsid w:val="00FB7427"/>
    <w:rsid w:val="00FE350D"/>
    <w:rsid w:val="00FF1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0802"/>
  <w15:chartTrackingRefBased/>
  <w15:docId w15:val="{3DB8C5EF-4ADE-4596-ADD6-E64C46B6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C24"/>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52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0CEB4AF30E6643ABBA88924DCDF7E3" ma:contentTypeVersion="13" ma:contentTypeDescription="Create a new document." ma:contentTypeScope="" ma:versionID="a481d15553790439a8f4ec0d24aeaee6">
  <xsd:schema xmlns:xsd="http://www.w3.org/2001/XMLSchema" xmlns:xs="http://www.w3.org/2001/XMLSchema" xmlns:p="http://schemas.microsoft.com/office/2006/metadata/properties" xmlns:ns3="9b4c3626-3a45-4b88-812a-dfa10a248168" xmlns:ns4="f12699f8-ed63-4149-a3f4-1edf26fbc8cb" targetNamespace="http://schemas.microsoft.com/office/2006/metadata/properties" ma:root="true" ma:fieldsID="5eb361fd8511bed0d241ea606931d6cc" ns3:_="" ns4:_="">
    <xsd:import namespace="9b4c3626-3a45-4b88-812a-dfa10a248168"/>
    <xsd:import namespace="f12699f8-ed63-4149-a3f4-1edf26fbc8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c3626-3a45-4b88-812a-dfa10a248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2699f8-ed63-4149-a3f4-1edf26fbc8c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9DBB84-CC39-4E89-A955-9ED37FF2427E}">
  <ds:schemaRefs>
    <ds:schemaRef ds:uri="http://schemas.microsoft.com/sharepoint/v3/contenttype/forms"/>
  </ds:schemaRefs>
</ds:datastoreItem>
</file>

<file path=customXml/itemProps2.xml><?xml version="1.0" encoding="utf-8"?>
<ds:datastoreItem xmlns:ds="http://schemas.openxmlformats.org/officeDocument/2006/customXml" ds:itemID="{D2F9ED72-89B7-4F7A-B2E1-C87F7F4D8F04}">
  <ds:schemaRefs>
    <ds:schemaRef ds:uri="9b4c3626-3a45-4b88-812a-dfa10a248168"/>
    <ds:schemaRef ds:uri="http://schemas.microsoft.com/office/2006/documentManagement/types"/>
    <ds:schemaRef ds:uri="f12699f8-ed63-4149-a3f4-1edf26fbc8cb"/>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92A794B-9E77-4F6E-BD63-0B7674FD5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c3626-3a45-4b88-812a-dfa10a248168"/>
    <ds:schemaRef ds:uri="f12699f8-ed63-4149-a3f4-1edf26fbc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A.Holt;M.Broderick</dc:creator>
  <cp:keywords/>
  <dc:description/>
  <cp:lastModifiedBy>M.Broderick</cp:lastModifiedBy>
  <cp:revision>23</cp:revision>
  <dcterms:created xsi:type="dcterms:W3CDTF">2020-05-06T08:47:00Z</dcterms:created>
  <dcterms:modified xsi:type="dcterms:W3CDTF">2020-05-06T13:38:00Z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0x010100430CEB4AF30E6643ABBA88924DCDF7E3</vt:lpwstr>
  </property>
</Properties>
</file>