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19" w:type="dxa"/>
        <w:tblInd w:w="-431" w:type="dxa"/>
        <w:tblLook w:val="04A0" w:firstRow="1" w:lastRow="0" w:firstColumn="1" w:lastColumn="0" w:noHBand="0" w:noVBand="1"/>
      </w:tblPr>
      <w:tblGrid>
        <w:gridCol w:w="1419"/>
        <w:gridCol w:w="2835"/>
        <w:gridCol w:w="2551"/>
        <w:gridCol w:w="2410"/>
        <w:gridCol w:w="2693"/>
        <w:gridCol w:w="2126"/>
        <w:gridCol w:w="1785"/>
      </w:tblGrid>
      <w:tr w:rsidR="00994952" w:rsidRPr="00950B8A" w14:paraId="47181FD0" w14:textId="7F86FF4D" w:rsidTr="0039752E">
        <w:trPr>
          <w:trHeight w:val="548"/>
        </w:trPr>
        <w:tc>
          <w:tcPr>
            <w:tcW w:w="1419" w:type="dxa"/>
          </w:tcPr>
          <w:p w14:paraId="6FE46640" w14:textId="77777777" w:rsidR="00994952" w:rsidRPr="00950B8A" w:rsidRDefault="00994952" w:rsidP="00B46399">
            <w:pPr>
              <w:spacing w:after="160" w:line="259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50B8A">
              <w:rPr>
                <w:b/>
                <w:sz w:val="20"/>
                <w:szCs w:val="20"/>
              </w:rPr>
              <w:t>subject</w:t>
            </w:r>
          </w:p>
          <w:p w14:paraId="2833A920" w14:textId="77777777" w:rsidR="00994952" w:rsidRPr="00950B8A" w:rsidRDefault="00994952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835" w:type="dxa"/>
          </w:tcPr>
          <w:p w14:paraId="60EBFE79" w14:textId="668E57B7" w:rsidR="00994952" w:rsidRPr="00950B8A" w:rsidRDefault="00994952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year 12&amp; 13</w:t>
            </w:r>
          </w:p>
          <w:p w14:paraId="588E5D98" w14:textId="77777777" w:rsidR="00994952" w:rsidRPr="00950B8A" w:rsidRDefault="00994952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DRAMA</w:t>
            </w:r>
          </w:p>
        </w:tc>
        <w:tc>
          <w:tcPr>
            <w:tcW w:w="11565" w:type="dxa"/>
            <w:gridSpan w:val="5"/>
          </w:tcPr>
          <w:p w14:paraId="655E31F0" w14:textId="51BFEA16" w:rsidR="00994952" w:rsidRPr="00950B8A" w:rsidRDefault="00994952" w:rsidP="00B46399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950B8A">
              <w:rPr>
                <w:i/>
                <w:sz w:val="20"/>
                <w:szCs w:val="20"/>
              </w:rPr>
              <w:t xml:space="preserve">A fantastic course that </w:t>
            </w:r>
            <w:r w:rsidR="00530958">
              <w:rPr>
                <w:i/>
                <w:sz w:val="20"/>
                <w:szCs w:val="20"/>
              </w:rPr>
              <w:t xml:space="preserve">immerses you in the world of Drama and Theatre. You will develop a </w:t>
            </w:r>
            <w:r w:rsidR="00A965BE">
              <w:rPr>
                <w:i/>
                <w:sz w:val="20"/>
                <w:szCs w:val="20"/>
              </w:rPr>
              <w:t>critical</w:t>
            </w:r>
            <w:r w:rsidR="00530958">
              <w:rPr>
                <w:i/>
                <w:sz w:val="20"/>
                <w:szCs w:val="20"/>
              </w:rPr>
              <w:t xml:space="preserve"> eye on performance and Theatre looking from the perspective of a performer, designer, critic and director. This course is not just about becoming an actor but can open the door to any career where presentation skills, communications skills</w:t>
            </w:r>
            <w:r w:rsidR="00A965BE">
              <w:rPr>
                <w:i/>
                <w:sz w:val="20"/>
                <w:szCs w:val="20"/>
              </w:rPr>
              <w:t>, problem solving skills</w:t>
            </w:r>
            <w:r w:rsidR="00530958">
              <w:rPr>
                <w:i/>
                <w:sz w:val="20"/>
                <w:szCs w:val="20"/>
              </w:rPr>
              <w:t xml:space="preserve"> and team building skills are vital. We have seen our students go onto study and careers in journalism, marketing, teaching, acting, stage design, directing, law, business and even midwifery!</w:t>
            </w:r>
          </w:p>
          <w:p w14:paraId="78FD1C3D" w14:textId="09B7C5FC" w:rsidR="00994952" w:rsidRPr="00950B8A" w:rsidRDefault="00200401" w:rsidP="00B46399">
            <w:pPr>
              <w:rPr>
                <w:i/>
                <w:sz w:val="20"/>
                <w:szCs w:val="20"/>
              </w:rPr>
            </w:pPr>
            <w:hyperlink r:id="rId7" w:history="1">
              <w:r w:rsidR="00530958">
                <w:rPr>
                  <w:rStyle w:val="Hyperlink"/>
                </w:rPr>
                <w:t>https://qualifications.pearson.com/en/qualifications/edexcel-a-levels/drama-and-theatre-2016.html</w:t>
              </w:r>
            </w:hyperlink>
          </w:p>
        </w:tc>
      </w:tr>
      <w:tr w:rsidR="00994952" w:rsidRPr="00950B8A" w14:paraId="3232AEA1" w14:textId="5B6BC16A" w:rsidTr="0039752E">
        <w:tc>
          <w:tcPr>
            <w:tcW w:w="1419" w:type="dxa"/>
            <w:vAlign w:val="center"/>
          </w:tcPr>
          <w:p w14:paraId="03893825" w14:textId="01706537" w:rsidR="00994952" w:rsidRPr="00950B8A" w:rsidRDefault="00994952" w:rsidP="00B46399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A1219C" w14:textId="77777777" w:rsidR="00994952" w:rsidRPr="00950B8A" w:rsidRDefault="00994952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winter term</w:t>
            </w:r>
          </w:p>
        </w:tc>
        <w:tc>
          <w:tcPr>
            <w:tcW w:w="2551" w:type="dxa"/>
          </w:tcPr>
          <w:p w14:paraId="6BFAE8C9" w14:textId="3BF9D63D" w:rsidR="00994952" w:rsidRPr="00950B8A" w:rsidRDefault="00994952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Spring Term</w:t>
            </w:r>
          </w:p>
        </w:tc>
        <w:tc>
          <w:tcPr>
            <w:tcW w:w="2410" w:type="dxa"/>
          </w:tcPr>
          <w:p w14:paraId="5E8363AD" w14:textId="7B356D41" w:rsidR="00994952" w:rsidRPr="00950B8A" w:rsidRDefault="00994952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Summer Term</w:t>
            </w:r>
          </w:p>
        </w:tc>
        <w:tc>
          <w:tcPr>
            <w:tcW w:w="2693" w:type="dxa"/>
          </w:tcPr>
          <w:p w14:paraId="25E1E9E6" w14:textId="56608D0B" w:rsidR="00994952" w:rsidRPr="00950B8A" w:rsidRDefault="00994952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Winter Term</w:t>
            </w:r>
          </w:p>
        </w:tc>
        <w:tc>
          <w:tcPr>
            <w:tcW w:w="2126" w:type="dxa"/>
          </w:tcPr>
          <w:p w14:paraId="1BABFD34" w14:textId="735D866E" w:rsidR="00994952" w:rsidRPr="00950B8A" w:rsidRDefault="00994952" w:rsidP="00B46399">
            <w:pPr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Spring Term</w:t>
            </w:r>
          </w:p>
        </w:tc>
        <w:tc>
          <w:tcPr>
            <w:tcW w:w="1785" w:type="dxa"/>
          </w:tcPr>
          <w:p w14:paraId="4FE7E423" w14:textId="1D8138E5" w:rsidR="00994952" w:rsidRPr="00950B8A" w:rsidRDefault="00994952" w:rsidP="00B46399">
            <w:pPr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Summer Term – Exam June</w:t>
            </w:r>
          </w:p>
        </w:tc>
      </w:tr>
      <w:tr w:rsidR="00994952" w:rsidRPr="00950B8A" w14:paraId="343BA24B" w14:textId="32CA1F8A" w:rsidTr="0039752E">
        <w:trPr>
          <w:trHeight w:val="1662"/>
        </w:trPr>
        <w:tc>
          <w:tcPr>
            <w:tcW w:w="1419" w:type="dxa"/>
            <w:vAlign w:val="center"/>
          </w:tcPr>
          <w:p w14:paraId="5D622F80" w14:textId="77777777" w:rsidR="00994952" w:rsidRPr="00950B8A" w:rsidRDefault="00994952" w:rsidP="00B46399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50B8A">
              <w:rPr>
                <w:b/>
                <w:sz w:val="20"/>
                <w:szCs w:val="20"/>
              </w:rPr>
              <w:t>unit title</w:t>
            </w:r>
          </w:p>
        </w:tc>
        <w:tc>
          <w:tcPr>
            <w:tcW w:w="2835" w:type="dxa"/>
          </w:tcPr>
          <w:p w14:paraId="5FD2E15D" w14:textId="25FB8D26" w:rsidR="00994952" w:rsidRPr="00950B8A" w:rsidRDefault="00994952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Practitioners</w:t>
            </w:r>
            <w:r w:rsidR="005C0056" w:rsidRPr="00950B8A">
              <w:rPr>
                <w:sz w:val="20"/>
                <w:szCs w:val="20"/>
              </w:rPr>
              <w:t xml:space="preserve"> and approaches to Devising and scripted extracts LHA</w:t>
            </w:r>
          </w:p>
          <w:p w14:paraId="136722B2" w14:textId="3E492A54" w:rsidR="00994952" w:rsidRPr="00950B8A" w:rsidRDefault="00994952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 xml:space="preserve">Machinal by Sophie Treadwell </w:t>
            </w:r>
            <w:r w:rsidR="005C0056" w:rsidRPr="00950B8A">
              <w:rPr>
                <w:sz w:val="20"/>
                <w:szCs w:val="20"/>
              </w:rPr>
              <w:t xml:space="preserve">BBA </w:t>
            </w:r>
            <w:r w:rsidRPr="00950B8A">
              <w:rPr>
                <w:sz w:val="20"/>
                <w:szCs w:val="20"/>
              </w:rPr>
              <w:t>(Comp</w:t>
            </w:r>
            <w:r w:rsidR="00950B8A" w:rsidRPr="00950B8A">
              <w:rPr>
                <w:sz w:val="20"/>
                <w:szCs w:val="20"/>
              </w:rPr>
              <w:t>onent</w:t>
            </w:r>
            <w:r w:rsidRPr="00950B8A">
              <w:rPr>
                <w:sz w:val="20"/>
                <w:szCs w:val="20"/>
              </w:rPr>
              <w:t xml:space="preserve"> 3)</w:t>
            </w:r>
          </w:p>
          <w:p w14:paraId="1AC5399D" w14:textId="66AB9CF9" w:rsidR="00994952" w:rsidRPr="00950B8A" w:rsidRDefault="00994952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Monologues</w:t>
            </w:r>
            <w:r w:rsidR="005C0056" w:rsidRPr="00950B8A">
              <w:rPr>
                <w:sz w:val="20"/>
                <w:szCs w:val="20"/>
              </w:rPr>
              <w:t xml:space="preserve"> </w:t>
            </w:r>
            <w:proofErr w:type="gramStart"/>
            <w:r w:rsidR="005C0056" w:rsidRPr="00950B8A">
              <w:rPr>
                <w:sz w:val="20"/>
                <w:szCs w:val="20"/>
              </w:rPr>
              <w:t xml:space="preserve">LHA </w:t>
            </w:r>
            <w:r w:rsidRPr="00950B8A">
              <w:rPr>
                <w:sz w:val="20"/>
                <w:szCs w:val="20"/>
              </w:rPr>
              <w:t xml:space="preserve"> (</w:t>
            </w:r>
            <w:proofErr w:type="gramEnd"/>
            <w:r w:rsidRPr="00950B8A">
              <w:rPr>
                <w:sz w:val="20"/>
                <w:szCs w:val="20"/>
              </w:rPr>
              <w:t>comp 2)</w:t>
            </w:r>
          </w:p>
        </w:tc>
        <w:tc>
          <w:tcPr>
            <w:tcW w:w="2551" w:type="dxa"/>
          </w:tcPr>
          <w:p w14:paraId="454B6CBB" w14:textId="43420036" w:rsidR="00994952" w:rsidRPr="00950B8A" w:rsidRDefault="005C0056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Live Theatre LHA Comp</w:t>
            </w:r>
            <w:r w:rsidR="00950B8A" w:rsidRPr="00950B8A">
              <w:rPr>
                <w:sz w:val="20"/>
                <w:szCs w:val="20"/>
              </w:rPr>
              <w:t>onent</w:t>
            </w:r>
            <w:r w:rsidRPr="00950B8A">
              <w:rPr>
                <w:sz w:val="20"/>
                <w:szCs w:val="20"/>
              </w:rPr>
              <w:t xml:space="preserve"> 3</w:t>
            </w:r>
          </w:p>
          <w:p w14:paraId="2DBB6B98" w14:textId="3F4B141F" w:rsidR="005C0056" w:rsidRPr="00950B8A" w:rsidRDefault="005C0056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Machinal BBA Comp</w:t>
            </w:r>
            <w:r w:rsidR="00950B8A" w:rsidRPr="00950B8A">
              <w:rPr>
                <w:sz w:val="20"/>
                <w:szCs w:val="20"/>
              </w:rPr>
              <w:t>onent</w:t>
            </w:r>
            <w:r w:rsidRPr="00950B8A">
              <w:rPr>
                <w:sz w:val="20"/>
                <w:szCs w:val="20"/>
              </w:rPr>
              <w:t xml:space="preserve"> 3</w:t>
            </w:r>
          </w:p>
          <w:p w14:paraId="49398F04" w14:textId="7C808216" w:rsidR="005C0056" w:rsidRPr="00950B8A" w:rsidRDefault="005C0056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Mock comp</w:t>
            </w:r>
            <w:r w:rsidR="00950B8A" w:rsidRPr="00950B8A">
              <w:rPr>
                <w:sz w:val="20"/>
                <w:szCs w:val="20"/>
              </w:rPr>
              <w:t>onent</w:t>
            </w:r>
            <w:r w:rsidRPr="00950B8A">
              <w:rPr>
                <w:sz w:val="20"/>
                <w:szCs w:val="20"/>
              </w:rPr>
              <w:t xml:space="preserve"> 1 Devising with coursework</w:t>
            </w:r>
          </w:p>
          <w:p w14:paraId="1B3FF608" w14:textId="69F8F295" w:rsidR="005C0056" w:rsidRPr="00950B8A" w:rsidRDefault="005C0056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Possible Theatre trip</w:t>
            </w:r>
          </w:p>
        </w:tc>
        <w:tc>
          <w:tcPr>
            <w:tcW w:w="2410" w:type="dxa"/>
          </w:tcPr>
          <w:p w14:paraId="7B0A6320" w14:textId="290F3172" w:rsidR="00950B8A" w:rsidRPr="00950B8A" w:rsidRDefault="00950B8A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Introduction to Complicite LHA</w:t>
            </w:r>
          </w:p>
          <w:p w14:paraId="23F6FB65" w14:textId="17E9AFCF" w:rsidR="00994952" w:rsidRPr="00950B8A" w:rsidRDefault="005C0056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Start of real Component 1 with accompanying coursework LHA</w:t>
            </w:r>
          </w:p>
          <w:p w14:paraId="7A3BD272" w14:textId="77777777" w:rsidR="005C0056" w:rsidRPr="00950B8A" w:rsidRDefault="005C0056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Woyzeck BBA Component 3</w:t>
            </w:r>
          </w:p>
          <w:p w14:paraId="7FCE5B02" w14:textId="61D066D2" w:rsidR="00950B8A" w:rsidRPr="00950B8A" w:rsidRDefault="00950B8A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Prep for mock exam covering Live Theatre and Machinal LHA &amp; BBA</w:t>
            </w:r>
          </w:p>
        </w:tc>
        <w:tc>
          <w:tcPr>
            <w:tcW w:w="2693" w:type="dxa"/>
          </w:tcPr>
          <w:p w14:paraId="1D3E0376" w14:textId="77777777" w:rsidR="00994952" w:rsidRPr="00950B8A" w:rsidRDefault="005C0056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Possible Theatre Trip</w:t>
            </w:r>
          </w:p>
          <w:p w14:paraId="2FA4663B" w14:textId="77777777" w:rsidR="005C0056" w:rsidRPr="00950B8A" w:rsidRDefault="005C0056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Performance of component 1 and completion of coursework LHA</w:t>
            </w:r>
          </w:p>
          <w:p w14:paraId="3F4508DC" w14:textId="77777777" w:rsidR="005C0056" w:rsidRPr="00950B8A" w:rsidRDefault="005C0056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Woyzeck BBA component 3</w:t>
            </w:r>
          </w:p>
          <w:p w14:paraId="630A49DB" w14:textId="5BC7A7E8" w:rsidR="00950B8A" w:rsidRPr="00950B8A" w:rsidRDefault="00950B8A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Introduction to component 2 LHA &amp; BBA</w:t>
            </w:r>
          </w:p>
          <w:p w14:paraId="2A864E38" w14:textId="5671B3C4" w:rsidR="00950B8A" w:rsidRPr="00950B8A" w:rsidRDefault="00950B8A" w:rsidP="00B4639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EE12E3" w14:textId="1BD6173E" w:rsidR="00994952" w:rsidRPr="00950B8A" w:rsidRDefault="00950B8A" w:rsidP="00B46399">
            <w:pPr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 xml:space="preserve">Prep for mock exam covering all three elements Machinal, Live Theatre and </w:t>
            </w:r>
            <w:proofErr w:type="spellStart"/>
            <w:r w:rsidRPr="00950B8A">
              <w:rPr>
                <w:sz w:val="20"/>
                <w:szCs w:val="20"/>
              </w:rPr>
              <w:t>woyzeck</w:t>
            </w:r>
            <w:proofErr w:type="spellEnd"/>
            <w:r w:rsidRPr="00950B8A">
              <w:rPr>
                <w:sz w:val="20"/>
                <w:szCs w:val="20"/>
              </w:rPr>
              <w:t xml:space="preserve"> LHA &amp; BBA</w:t>
            </w:r>
          </w:p>
          <w:p w14:paraId="16D502E1" w14:textId="77777777" w:rsidR="00950B8A" w:rsidRPr="00950B8A" w:rsidRDefault="00950B8A" w:rsidP="00B46399">
            <w:pPr>
              <w:rPr>
                <w:sz w:val="20"/>
                <w:szCs w:val="20"/>
              </w:rPr>
            </w:pPr>
          </w:p>
          <w:p w14:paraId="2F909D1F" w14:textId="6DABDD5A" w:rsidR="00950B8A" w:rsidRPr="00950B8A" w:rsidRDefault="00950B8A" w:rsidP="00B46399">
            <w:pPr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Component 2 Scripted group piece directed by the teacher LHA and BBA (two groups) Monologue performance to a visiting examiner</w:t>
            </w:r>
          </w:p>
        </w:tc>
        <w:tc>
          <w:tcPr>
            <w:tcW w:w="1785" w:type="dxa"/>
          </w:tcPr>
          <w:p w14:paraId="5C8400A6" w14:textId="497FFE8A" w:rsidR="00994952" w:rsidRPr="00950B8A" w:rsidRDefault="00950B8A" w:rsidP="00B46399">
            <w:pPr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Revision for component 3 and further work on Woyzeck LHA &amp; BBA</w:t>
            </w:r>
          </w:p>
          <w:p w14:paraId="29320D2D" w14:textId="77777777" w:rsidR="00950B8A" w:rsidRPr="00950B8A" w:rsidRDefault="00950B8A" w:rsidP="00B46399">
            <w:pPr>
              <w:rPr>
                <w:sz w:val="20"/>
                <w:szCs w:val="20"/>
              </w:rPr>
            </w:pPr>
          </w:p>
          <w:p w14:paraId="0F28B47F" w14:textId="4637F7CE" w:rsidR="00950B8A" w:rsidRPr="00950B8A" w:rsidRDefault="00950B8A" w:rsidP="00B46399">
            <w:pPr>
              <w:rPr>
                <w:sz w:val="20"/>
                <w:szCs w:val="20"/>
              </w:rPr>
            </w:pPr>
          </w:p>
        </w:tc>
      </w:tr>
      <w:tr w:rsidR="00994952" w:rsidRPr="00950B8A" w14:paraId="73DE6F61" w14:textId="1A58BDA3" w:rsidTr="0039752E">
        <w:trPr>
          <w:trHeight w:val="3960"/>
        </w:trPr>
        <w:tc>
          <w:tcPr>
            <w:tcW w:w="1419" w:type="dxa"/>
            <w:vAlign w:val="center"/>
          </w:tcPr>
          <w:p w14:paraId="6ECDE937" w14:textId="77777777" w:rsidR="00994952" w:rsidRPr="00950B8A" w:rsidRDefault="00994952" w:rsidP="00B46399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50B8A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835" w:type="dxa"/>
          </w:tcPr>
          <w:p w14:paraId="6463CF55" w14:textId="77777777" w:rsidR="00994952" w:rsidRPr="00950B8A" w:rsidRDefault="00950B8A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Understand and explore the principles of 5 renowned theatre practitioners – Brecht, Stanislavski, Berkoff, Frantic assembly, Artaud</w:t>
            </w:r>
          </w:p>
          <w:p w14:paraId="4711A00D" w14:textId="0A35EA51" w:rsidR="00950B8A" w:rsidRPr="00950B8A" w:rsidRDefault="00950B8A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>Be able to select and perform a monologue lasting 2-3minutes. This is an independent task and set as h/w and performed to LHA for feedback</w:t>
            </w:r>
          </w:p>
          <w:p w14:paraId="47641BAF" w14:textId="3F260BFF" w:rsidR="00950B8A" w:rsidRPr="00950B8A" w:rsidRDefault="00950B8A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 xml:space="preserve">Understand the key themes and characters in Machinal the set text for the written exam. To explore this </w:t>
            </w:r>
            <w:r w:rsidR="0039752E" w:rsidRPr="00950B8A">
              <w:rPr>
                <w:sz w:val="20"/>
                <w:szCs w:val="20"/>
              </w:rPr>
              <w:t>practically</w:t>
            </w:r>
            <w:r w:rsidRPr="00950B8A">
              <w:rPr>
                <w:sz w:val="20"/>
                <w:szCs w:val="20"/>
              </w:rPr>
              <w:t xml:space="preserve"> from the view of an actor and designer</w:t>
            </w:r>
          </w:p>
        </w:tc>
        <w:tc>
          <w:tcPr>
            <w:tcW w:w="2551" w:type="dxa"/>
          </w:tcPr>
          <w:p w14:paraId="3660982C" w14:textId="77777777" w:rsidR="00950B8A" w:rsidRDefault="00950B8A" w:rsidP="00B46399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requirements for the Live Theatre element of the written exam worth 20marks</w:t>
            </w:r>
          </w:p>
          <w:p w14:paraId="25DE399D" w14:textId="77777777" w:rsidR="00950B8A" w:rsidRDefault="00950B8A" w:rsidP="00B46399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Gain further understanding of Machinal required for the written exam worth 36 marks</w:t>
            </w:r>
          </w:p>
          <w:p w14:paraId="16F034A4" w14:textId="476523C7" w:rsidR="00994952" w:rsidRPr="00950B8A" w:rsidRDefault="00950B8A" w:rsidP="00B46399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structure and requirements for the devised unit component 1 including the coursework element</w:t>
            </w:r>
            <w:r w:rsidR="00994952" w:rsidRPr="00950B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325DA45B" w14:textId="3FA5896D" w:rsidR="00994952" w:rsidRPr="00950B8A" w:rsidRDefault="00DF0D79" w:rsidP="00B46399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Complicite and their theories on theatre</w:t>
            </w:r>
            <w:r w:rsidR="00994952" w:rsidRPr="00950B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This will then be our practitioner for the real devised piece</w:t>
            </w:r>
          </w:p>
          <w:p w14:paraId="07E09C7E" w14:textId="48E3A7CF" w:rsidR="00994952" w:rsidRDefault="00994952" w:rsidP="00B46399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 xml:space="preserve">Understand the restrictions in the </w:t>
            </w:r>
            <w:r w:rsidR="009C6190">
              <w:rPr>
                <w:sz w:val="20"/>
                <w:szCs w:val="20"/>
              </w:rPr>
              <w:t xml:space="preserve">devised </w:t>
            </w:r>
            <w:r w:rsidRPr="00950B8A">
              <w:rPr>
                <w:sz w:val="20"/>
                <w:szCs w:val="20"/>
              </w:rPr>
              <w:t xml:space="preserve">exam and the timings given by </w:t>
            </w:r>
            <w:r w:rsidR="00DF0D79">
              <w:rPr>
                <w:sz w:val="20"/>
                <w:szCs w:val="20"/>
              </w:rPr>
              <w:t>EDEXCEL</w:t>
            </w:r>
          </w:p>
          <w:p w14:paraId="7474E016" w14:textId="331CD96F" w:rsidR="00DF0D79" w:rsidRPr="00950B8A" w:rsidRDefault="00DF0D79" w:rsidP="00B46399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explore the play </w:t>
            </w:r>
            <w:r w:rsidR="009C6190">
              <w:rPr>
                <w:sz w:val="20"/>
                <w:szCs w:val="20"/>
              </w:rPr>
              <w:t>Woyzeck practically looking as a director</w:t>
            </w:r>
          </w:p>
        </w:tc>
        <w:tc>
          <w:tcPr>
            <w:tcW w:w="2693" w:type="dxa"/>
          </w:tcPr>
          <w:p w14:paraId="269B68E4" w14:textId="17272A3F" w:rsidR="00994952" w:rsidRDefault="00994952" w:rsidP="009C6190">
            <w:pPr>
              <w:spacing w:after="160" w:line="259" w:lineRule="auto"/>
              <w:rPr>
                <w:sz w:val="20"/>
                <w:szCs w:val="20"/>
              </w:rPr>
            </w:pPr>
            <w:r w:rsidRPr="00950B8A">
              <w:rPr>
                <w:sz w:val="20"/>
                <w:szCs w:val="20"/>
              </w:rPr>
              <w:t xml:space="preserve">Be able to </w:t>
            </w:r>
            <w:r w:rsidR="009C6190">
              <w:rPr>
                <w:sz w:val="20"/>
                <w:szCs w:val="20"/>
              </w:rPr>
              <w:t>create and perform an original piece of Drama taken from a script extract and in the style of a recognised practitioner – Complicite</w:t>
            </w:r>
          </w:p>
          <w:p w14:paraId="2CD1E655" w14:textId="77777777" w:rsidR="009C6190" w:rsidRDefault="009C6190" w:rsidP="009C6190">
            <w:pPr>
              <w:spacing w:after="160" w:line="259" w:lineRule="auto"/>
              <w:rPr>
                <w:sz w:val="20"/>
                <w:szCs w:val="20"/>
              </w:rPr>
            </w:pPr>
          </w:p>
          <w:p w14:paraId="5B176380" w14:textId="2F9F6B8E" w:rsidR="009C6190" w:rsidRPr="00950B8A" w:rsidRDefault="009C6190" w:rsidP="009C619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requirements for component 2 the performance to an examiner and for students to start to explore monologues they might perform</w:t>
            </w:r>
          </w:p>
        </w:tc>
        <w:tc>
          <w:tcPr>
            <w:tcW w:w="2126" w:type="dxa"/>
          </w:tcPr>
          <w:p w14:paraId="54E6CCBF" w14:textId="5242E24A" w:rsidR="00994952" w:rsidRDefault="0039752E" w:rsidP="00B46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perform a group piece and monologue to a visiting examiner.</w:t>
            </w:r>
          </w:p>
          <w:p w14:paraId="24591C92" w14:textId="73442F5C" w:rsidR="0039752E" w:rsidRPr="00950B8A" w:rsidRDefault="0039752E" w:rsidP="00B46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group piece will be directed by the teacher and the monologue will be created by the student independently.</w:t>
            </w:r>
          </w:p>
        </w:tc>
        <w:tc>
          <w:tcPr>
            <w:tcW w:w="1785" w:type="dxa"/>
          </w:tcPr>
          <w:p w14:paraId="596FD048" w14:textId="3B3FA419" w:rsidR="00994952" w:rsidRPr="00950B8A" w:rsidRDefault="0039752E" w:rsidP="00B46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collate all of the knowledge covered on the course and use this in the written exam where you explain how to perform, critique, direct and design a production</w:t>
            </w:r>
          </w:p>
        </w:tc>
      </w:tr>
    </w:tbl>
    <w:p w14:paraId="3763C1B1" w14:textId="77777777" w:rsidR="00333EAF" w:rsidRDefault="00333EAF"/>
    <w:sectPr w:rsidR="00333EAF" w:rsidSect="00FE38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99"/>
    <w:rsid w:val="000D3540"/>
    <w:rsid w:val="00200401"/>
    <w:rsid w:val="002378C9"/>
    <w:rsid w:val="00333EAF"/>
    <w:rsid w:val="0039752E"/>
    <w:rsid w:val="00530958"/>
    <w:rsid w:val="005C0056"/>
    <w:rsid w:val="006D1104"/>
    <w:rsid w:val="00950B8A"/>
    <w:rsid w:val="00994952"/>
    <w:rsid w:val="009C6190"/>
    <w:rsid w:val="009E3BCA"/>
    <w:rsid w:val="00A965BE"/>
    <w:rsid w:val="00B46399"/>
    <w:rsid w:val="00DF0D79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C43A"/>
  <w15:chartTrackingRefBased/>
  <w15:docId w15:val="{E31E28CF-3C12-42AA-9BAA-EDBB1E44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qualifications.pearson.com/en/qualifications/edexcel-a-levels/drama-and-theatre-2016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239213d-20f8-41f0-a05a-8ec4ff0f3c5b" xsi:nil="true"/>
    <Distribution_Groups xmlns="e239213d-20f8-41f0-a05a-8ec4ff0f3c5b" xsi:nil="true"/>
    <AppVersion xmlns="e239213d-20f8-41f0-a05a-8ec4ff0f3c5b" xsi:nil="true"/>
    <Owner xmlns="e239213d-20f8-41f0-a05a-8ec4ff0f3c5b">
      <UserInfo>
        <DisplayName/>
        <AccountId xsi:nil="true"/>
        <AccountType/>
      </UserInfo>
    </Owner>
    <DefaultSectionNames xmlns="e239213d-20f8-41f0-a05a-8ec4ff0f3c5b" xsi:nil="true"/>
    <Is_Collaboration_Space_Locked xmlns="e239213d-20f8-41f0-a05a-8ec4ff0f3c5b" xsi:nil="true"/>
    <TeamsChannelId xmlns="e239213d-20f8-41f0-a05a-8ec4ff0f3c5b" xsi:nil="true"/>
    <FolderType xmlns="e239213d-20f8-41f0-a05a-8ec4ff0f3c5b" xsi:nil="true"/>
    <CultureName xmlns="e239213d-20f8-41f0-a05a-8ec4ff0f3c5b" xsi:nil="true"/>
    <Invited_Students xmlns="e239213d-20f8-41f0-a05a-8ec4ff0f3c5b" xsi:nil="true"/>
    <IsNotebookLocked xmlns="e239213d-20f8-41f0-a05a-8ec4ff0f3c5b" xsi:nil="true"/>
    <Teachers xmlns="e239213d-20f8-41f0-a05a-8ec4ff0f3c5b">
      <UserInfo>
        <DisplayName/>
        <AccountId xsi:nil="true"/>
        <AccountType/>
      </UserInfo>
    </Teachers>
    <Students xmlns="e239213d-20f8-41f0-a05a-8ec4ff0f3c5b">
      <UserInfo>
        <DisplayName/>
        <AccountId xsi:nil="true"/>
        <AccountType/>
      </UserInfo>
    </Students>
    <Student_Groups xmlns="e239213d-20f8-41f0-a05a-8ec4ff0f3c5b">
      <UserInfo>
        <DisplayName/>
        <AccountId xsi:nil="true"/>
        <AccountType/>
      </UserInfo>
    </Student_Groups>
    <Math_Settings xmlns="e239213d-20f8-41f0-a05a-8ec4ff0f3c5b" xsi:nil="true"/>
    <LMS_Mappings xmlns="e239213d-20f8-41f0-a05a-8ec4ff0f3c5b" xsi:nil="true"/>
    <Templates xmlns="e239213d-20f8-41f0-a05a-8ec4ff0f3c5b" xsi:nil="true"/>
    <Self_Registration_Enabled xmlns="e239213d-20f8-41f0-a05a-8ec4ff0f3c5b" xsi:nil="true"/>
    <Has_Teacher_Only_SectionGroup xmlns="e239213d-20f8-41f0-a05a-8ec4ff0f3c5b" xsi:nil="true"/>
    <Invited_Teachers xmlns="e239213d-20f8-41f0-a05a-8ec4ff0f3c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55E47CBBD71438DDA3333A76E44E3" ma:contentTypeVersion="33" ma:contentTypeDescription="Create a new document." ma:contentTypeScope="" ma:versionID="6b7497cb49e01df054505f28807fb2fe">
  <xsd:schema xmlns:xsd="http://www.w3.org/2001/XMLSchema" xmlns:xs="http://www.w3.org/2001/XMLSchema" xmlns:p="http://schemas.microsoft.com/office/2006/metadata/properties" xmlns:ns3="59cdb0ae-ce46-425d-99c7-ca6462d2a16b" xmlns:ns4="e239213d-20f8-41f0-a05a-8ec4ff0f3c5b" targetNamespace="http://schemas.microsoft.com/office/2006/metadata/properties" ma:root="true" ma:fieldsID="83769f376ebae78895b0530d6d006014" ns3:_="" ns4:_="">
    <xsd:import namespace="59cdb0ae-ce46-425d-99c7-ca6462d2a16b"/>
    <xsd:import namespace="e239213d-20f8-41f0-a05a-8ec4ff0f3c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b0ae-ce46-425d-99c7-ca6462d2a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9213d-20f8-41f0-a05a-8ec4ff0f3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38894-45F0-4D7F-9912-C9FC9D074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151D8-AA86-4DF2-A436-1D21A98441D5}">
  <ds:schemaRefs>
    <ds:schemaRef ds:uri="59cdb0ae-ce46-425d-99c7-ca6462d2a16b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239213d-20f8-41f0-a05a-8ec4ff0f3c5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E011EF-93A2-4CB2-8395-6E19F854A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db0ae-ce46-425d-99c7-ca6462d2a16b"/>
    <ds:schemaRef ds:uri="e239213d-20f8-41f0-a05a-8ec4ff0f3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L.Hammond</dc:creator>
  <cp:keywords/>
  <dc:description/>
  <cp:lastModifiedBy>D.Pacey</cp:lastModifiedBy>
  <cp:revision>2</cp:revision>
  <dcterms:created xsi:type="dcterms:W3CDTF">2020-06-18T12:12:00Z</dcterms:created>
  <dcterms:modified xsi:type="dcterms:W3CDTF">2020-06-18T12:12:00Z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0x01010068255E47CBBD71438DDA3333A76E44E3</vt:lpwstr>
  </property>
</Properties>
</file>