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97730" w14:textId="1F482B4C" w:rsidR="001A56D7" w:rsidRDefault="00A972F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1608E6" wp14:editId="17A7E6A6">
                <wp:simplePos x="0" y="0"/>
                <wp:positionH relativeFrom="column">
                  <wp:posOffset>1005840</wp:posOffset>
                </wp:positionH>
                <wp:positionV relativeFrom="paragraph">
                  <wp:posOffset>51435</wp:posOffset>
                </wp:positionV>
                <wp:extent cx="6090285" cy="985520"/>
                <wp:effectExtent l="0" t="0" r="5715" b="50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0285" cy="98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DB7712" w14:textId="14CA59E1" w:rsidR="00A972F4" w:rsidRPr="00A972F4" w:rsidRDefault="00A972F4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972F4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Scheme of Work: History</w:t>
                            </w:r>
                          </w:p>
                          <w:p w14:paraId="31E6C8AF" w14:textId="190DB3C0" w:rsidR="00A972F4" w:rsidRPr="00A972F4" w:rsidRDefault="00A972F4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972F4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Key Stage 3</w:t>
                            </w:r>
                          </w:p>
                          <w:p w14:paraId="3DB57B6E" w14:textId="4E626B85" w:rsidR="00A972F4" w:rsidRPr="00A972F4" w:rsidRDefault="00A972F4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972F4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Year 8 Unit 5 Period Study: Understanding Industry and Empire, 1750-1900 Power and the People</w:t>
                            </w:r>
                            <w:r w:rsidR="005F3062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1608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9.2pt;margin-top:4.05pt;width:479.55pt;height:7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" stroked="f">
                <v:textbox>
                  <w:txbxContent>
                    <w:p w14:paraId="1FDB7712" w14:textId="14CA59E1" w:rsidR="00A972F4" w:rsidRPr="00A972F4" w:rsidRDefault="00A972F4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A972F4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Scheme of Work: History</w:t>
                      </w:r>
                    </w:p>
                    <w:p w14:paraId="31E6C8AF" w14:textId="190DB3C0" w:rsidR="00A972F4" w:rsidRPr="00A972F4" w:rsidRDefault="00A972F4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A972F4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Key Stage 3</w:t>
                      </w:r>
                    </w:p>
                    <w:p w14:paraId="3DB57B6E" w14:textId="4E626B85" w:rsidR="00A972F4" w:rsidRPr="00A972F4" w:rsidRDefault="00A972F4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A972F4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Year 8 Unit 5 Period Study: Understanding Industry and Empire, 1750-1900 Power and the People</w:t>
                      </w:r>
                      <w:r w:rsidR="005F3062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 xml:space="preserve"> II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A091688" wp14:editId="59B23B58">
            <wp:extent cx="829310" cy="829310"/>
            <wp:effectExtent l="0" t="0" r="889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758E10" w14:textId="77777777" w:rsidR="00300A4E" w:rsidRDefault="00300A4E" w:rsidP="00300A4E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300A4E" w14:paraId="54A63036" w14:textId="77777777" w:rsidTr="00446984">
        <w:trPr>
          <w:cantSplit/>
          <w:trHeight w:val="1134"/>
        </w:trPr>
        <w:tc>
          <w:tcPr>
            <w:tcW w:w="15388" w:type="dxa"/>
          </w:tcPr>
          <w:p w14:paraId="5BD80514" w14:textId="02F7F2D9" w:rsidR="00300A4E" w:rsidRDefault="00300A4E" w:rsidP="00446984">
            <w:pPr>
              <w:rPr>
                <w:rFonts w:ascii="Arial Narrow" w:hAnsi="Arial Narrow"/>
                <w:b/>
                <w:bCs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t xml:space="preserve">About the unit: </w:t>
            </w:r>
          </w:p>
          <w:p w14:paraId="0947C77B" w14:textId="210070AD" w:rsidR="00300A4E" w:rsidRDefault="00EA2689" w:rsidP="00086437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In this period study students investigate the </w:t>
            </w:r>
            <w:r w:rsidR="00E75FBF">
              <w:rPr>
                <w:rFonts w:ascii="Arial Narrow" w:hAnsi="Arial Narrow"/>
                <w:noProof/>
              </w:rPr>
              <w:t>political reforms that took place throughout the 19</w:t>
            </w:r>
            <w:r w:rsidR="00E75FBF" w:rsidRPr="00E75FBF">
              <w:rPr>
                <w:rFonts w:ascii="Arial Narrow" w:hAnsi="Arial Narrow"/>
                <w:noProof/>
                <w:vertAlign w:val="superscript"/>
              </w:rPr>
              <w:t>th</w:t>
            </w:r>
            <w:r w:rsidR="00E75FBF">
              <w:rPr>
                <w:rFonts w:ascii="Arial Narrow" w:hAnsi="Arial Narrow"/>
                <w:noProof/>
              </w:rPr>
              <w:t xml:space="preserve"> Century. Students will build on their understanding of </w:t>
            </w:r>
            <w:r w:rsidR="007E3BDD">
              <w:rPr>
                <w:rFonts w:ascii="Arial Narrow" w:hAnsi="Arial Narrow"/>
                <w:noProof/>
              </w:rPr>
              <w:t xml:space="preserve">the experiences of working people during the Industrial Revolution to study the calls for extensions to the franchise. In this period they will study </w:t>
            </w:r>
            <w:r w:rsidR="00277007">
              <w:rPr>
                <w:rFonts w:ascii="Arial Narrow" w:hAnsi="Arial Narrow"/>
                <w:noProof/>
              </w:rPr>
              <w:t xml:space="preserve">local history by completing an enquiry into the events surrounding and consequences of Peterloo. This will be followed by </w:t>
            </w:r>
            <w:r w:rsidR="00784AB3">
              <w:rPr>
                <w:rFonts w:ascii="Arial Narrow" w:hAnsi="Arial Narrow"/>
                <w:noProof/>
              </w:rPr>
              <w:t xml:space="preserve">an analysis of the imapct of the so-called ‘Great Reform Act’ of 1832. Students will also have an opportunity to further develop their understanding of how </w:t>
            </w:r>
            <w:r w:rsidR="00A63F7F">
              <w:rPr>
                <w:rFonts w:ascii="Arial Narrow" w:hAnsi="Arial Narrow"/>
                <w:noProof/>
              </w:rPr>
              <w:t>attempts were made to improve the lives of working people by looking at the reasons for</w:t>
            </w:r>
            <w:r w:rsidR="00086437">
              <w:rPr>
                <w:rFonts w:ascii="Arial Narrow" w:hAnsi="Arial Narrow"/>
                <w:noProof/>
              </w:rPr>
              <w:t xml:space="preserve"> and resistance to factory and social reform in the period. </w:t>
            </w:r>
            <w:r w:rsidR="00F4344D">
              <w:rPr>
                <w:rFonts w:ascii="Arial Narrow" w:hAnsi="Arial Narrow"/>
                <w:noProof/>
              </w:rPr>
              <w:t xml:space="preserve">Students will complete this unit </w:t>
            </w:r>
            <w:r w:rsidR="00EC0AE7">
              <w:rPr>
                <w:rFonts w:ascii="Arial Narrow" w:hAnsi="Arial Narrow"/>
                <w:noProof/>
              </w:rPr>
              <w:t xml:space="preserve">with an enquiry into the growing trade union movement seen during this period. </w:t>
            </w:r>
          </w:p>
          <w:p w14:paraId="21BC6CC9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</w:p>
        </w:tc>
      </w:tr>
      <w:tr w:rsidR="00300A4E" w14:paraId="24BA2FB7" w14:textId="77777777" w:rsidTr="00446984">
        <w:tc>
          <w:tcPr>
            <w:tcW w:w="15388" w:type="dxa"/>
          </w:tcPr>
          <w:p w14:paraId="0694759E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t>Learning Outcomes</w:t>
            </w:r>
          </w:p>
          <w:p w14:paraId="0870D464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>This thematic study will help students to develop:</w:t>
            </w:r>
          </w:p>
          <w:p w14:paraId="0AD0408E" w14:textId="217239D5" w:rsidR="00300A4E" w:rsidRDefault="00E07E33" w:rsidP="00446984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An understanding of </w:t>
            </w:r>
            <w:r w:rsidR="00F4344D">
              <w:rPr>
                <w:rFonts w:ascii="Arial Narrow" w:hAnsi="Arial Narrow"/>
                <w:noProof/>
              </w:rPr>
              <w:t xml:space="preserve">key moments, events and people. </w:t>
            </w:r>
          </w:p>
          <w:p w14:paraId="362156B4" w14:textId="6D867550" w:rsidR="00F4344D" w:rsidRPr="00892DC7" w:rsidRDefault="00F4344D" w:rsidP="00446984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Their </w:t>
            </w:r>
            <w:r w:rsidR="00EC0AE7">
              <w:rPr>
                <w:rFonts w:ascii="Arial Narrow" w:hAnsi="Arial Narrow"/>
                <w:noProof/>
              </w:rPr>
              <w:t xml:space="preserve">understanding of the road to democracy. </w:t>
            </w:r>
            <w:r>
              <w:rPr>
                <w:rFonts w:ascii="Arial Narrow" w:hAnsi="Arial Narrow"/>
                <w:noProof/>
              </w:rPr>
              <w:t xml:space="preserve"> </w:t>
            </w:r>
          </w:p>
          <w:p w14:paraId="72494806" w14:textId="77777777" w:rsidR="00300A4E" w:rsidRDefault="00300A4E" w:rsidP="00446984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>At the end students will know</w:t>
            </w:r>
            <w:r>
              <w:rPr>
                <w:rFonts w:ascii="Arial Narrow" w:hAnsi="Arial Narrow"/>
                <w:noProof/>
              </w:rPr>
              <w:t xml:space="preserve"> about:</w:t>
            </w:r>
          </w:p>
          <w:p w14:paraId="37D8F9DD" w14:textId="2F30BA32" w:rsidR="00300A4E" w:rsidRDefault="00EC0AE7" w:rsidP="00300A4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 events surrounding Peterloo and why it was dubbed the ‘Peterloo Massacre’. </w:t>
            </w:r>
          </w:p>
          <w:p w14:paraId="7B63D5EB" w14:textId="175C281E" w:rsidR="000375C7" w:rsidRDefault="000375C7" w:rsidP="00300A4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The consequences of Peterloo and the Great Reform Act.</w:t>
            </w:r>
          </w:p>
          <w:p w14:paraId="457BC769" w14:textId="5F6E67E0" w:rsidR="000375C7" w:rsidRDefault="000375C7" w:rsidP="00300A4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The factors that led to further social and factory form and why some resisted these changes.</w:t>
            </w:r>
          </w:p>
          <w:p w14:paraId="2993EFFE" w14:textId="14C46EA6" w:rsidR="000375C7" w:rsidRPr="00F27163" w:rsidRDefault="00B64655" w:rsidP="00300A4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 emerging trade union movement- </w:t>
            </w:r>
            <w:r w:rsidR="00C35B92">
              <w:rPr>
                <w:rFonts w:ascii="Arial Narrow" w:hAnsi="Arial Narrow"/>
                <w:noProof/>
              </w:rPr>
              <w:t xml:space="preserve">New unionism, New Model Unions. </w:t>
            </w:r>
          </w:p>
          <w:p w14:paraId="19F67512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>Students will be able to:</w:t>
            </w:r>
          </w:p>
          <w:p w14:paraId="1EF5E897" w14:textId="77777777" w:rsidR="00300A4E" w:rsidRDefault="00300A4E" w:rsidP="00446984">
            <w:pPr>
              <w:numPr>
                <w:ilvl w:val="0"/>
                <w:numId w:val="2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Explain that the Industrial Revolution had both positive and negative impacts on people’s lives. </w:t>
            </w:r>
          </w:p>
          <w:p w14:paraId="5AE8B368" w14:textId="29F8867A" w:rsidR="00300A4E" w:rsidRDefault="00300A4E" w:rsidP="00446984">
            <w:pPr>
              <w:numPr>
                <w:ilvl w:val="0"/>
                <w:numId w:val="2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Explain that the Industrial Revolution brought</w:t>
            </w:r>
            <w:r w:rsidR="00C35B92">
              <w:rPr>
                <w:rFonts w:ascii="Arial Narrow" w:hAnsi="Arial Narrow"/>
                <w:noProof/>
              </w:rPr>
              <w:t xml:space="preserve"> political change. </w:t>
            </w:r>
          </w:p>
          <w:p w14:paraId="2C3792B8" w14:textId="204357A9" w:rsidR="00300A4E" w:rsidRPr="00892DC7" w:rsidRDefault="00406EEB" w:rsidP="00446984">
            <w:pPr>
              <w:numPr>
                <w:ilvl w:val="0"/>
                <w:numId w:val="2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Explain the reasons for and consequences of social, factory and political reform in this period. </w:t>
            </w:r>
          </w:p>
          <w:p w14:paraId="6B0472EF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</w:p>
        </w:tc>
      </w:tr>
      <w:tr w:rsidR="00300A4E" w14:paraId="4874301E" w14:textId="77777777" w:rsidTr="00446984">
        <w:tc>
          <w:tcPr>
            <w:tcW w:w="15388" w:type="dxa"/>
          </w:tcPr>
          <w:p w14:paraId="15C540BF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t>Key terms and vocabulary:</w:t>
            </w:r>
          </w:p>
          <w:p w14:paraId="4B519AE1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>Through the activities in this unit students will be able to understand, use and spell correctly the following words:</w:t>
            </w:r>
          </w:p>
          <w:p w14:paraId="14AF8C1F" w14:textId="51F04920" w:rsidR="00300A4E" w:rsidRPr="00337EE9" w:rsidRDefault="00300A4E" w:rsidP="00446984">
            <w:pPr>
              <w:rPr>
                <w:rFonts w:ascii="Arial Narrow" w:hAnsi="Arial Narrow"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t xml:space="preserve">Key terms: </w:t>
            </w:r>
            <w:r w:rsidR="00406EEB">
              <w:rPr>
                <w:rFonts w:ascii="Arial Narrow" w:hAnsi="Arial Narrow"/>
              </w:rPr>
              <w:t xml:space="preserve"> Massacre, St Peters Field, crowd, atmosphere, banners, slogans, demonstrators, protests, radicals, reformers, constables, Hussars, cavalry regiment, Yeomanry, memorial, Whig Party, Tory Party, petition, parliament, aristocracy, Great Reform Act</w:t>
            </w:r>
            <w:r w:rsidR="00A04E92">
              <w:rPr>
                <w:rFonts w:ascii="Arial Narrow" w:hAnsi="Arial Narrow"/>
              </w:rPr>
              <w:t xml:space="preserve">, </w:t>
            </w:r>
            <w:r w:rsidR="00A04E92" w:rsidRPr="00366526">
              <w:rPr>
                <w:rFonts w:ascii="Arial Narrow" w:hAnsi="Arial Narrow"/>
              </w:rPr>
              <w:t xml:space="preserve">inspectors, </w:t>
            </w:r>
            <w:r w:rsidR="00A04E92">
              <w:rPr>
                <w:rFonts w:ascii="Arial Narrow" w:hAnsi="Arial Narrow"/>
              </w:rPr>
              <w:t xml:space="preserve">philanthropy, philanthropist, Quaker, socialist, vulnerable, sanitation, laissez-faire, </w:t>
            </w:r>
            <w:r w:rsidR="00BA7DFD">
              <w:rPr>
                <w:rFonts w:ascii="Arial Narrow" w:hAnsi="Arial Narrow"/>
              </w:rPr>
              <w:t>t</w:t>
            </w:r>
            <w:r w:rsidR="00A04E92">
              <w:rPr>
                <w:rFonts w:ascii="Arial Narrow" w:hAnsi="Arial Narrow"/>
              </w:rPr>
              <w:t>rade unions, workers’ guilds, New Model Unions, New Unions, strikes, white phosphorous, phossy jaw, picketing</w:t>
            </w:r>
            <w:r w:rsidR="00BA7DFD">
              <w:rPr>
                <w:rFonts w:ascii="Arial Narrow" w:hAnsi="Arial Narrow"/>
              </w:rPr>
              <w:t>.</w:t>
            </w:r>
          </w:p>
          <w:p w14:paraId="2D9F47B2" w14:textId="77777777" w:rsidR="00300A4E" w:rsidRPr="00892DC7" w:rsidRDefault="00300A4E" w:rsidP="00446984">
            <w:pPr>
              <w:ind w:left="360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</w:rPr>
              <w:t xml:space="preserve"> </w:t>
            </w:r>
          </w:p>
          <w:p w14:paraId="528E479D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t>Assessment Opportunities</w:t>
            </w:r>
          </w:p>
          <w:p w14:paraId="375E249B" w14:textId="4B797F6D" w:rsidR="00300A4E" w:rsidRPr="00892DC7" w:rsidRDefault="00BA7DFD" w:rsidP="00446984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 </w:t>
            </w:r>
            <w:r w:rsidR="00BB0350">
              <w:rPr>
                <w:rFonts w:ascii="Arial Narrow" w:hAnsi="Arial Narrow"/>
                <w:noProof/>
              </w:rPr>
              <w:t>Students will complete an assessment covering their understanding gained in their study of Units 4 and 5. This will demonstrate</w:t>
            </w:r>
            <w:r w:rsidR="00300A4E" w:rsidRPr="00892DC7">
              <w:rPr>
                <w:rFonts w:ascii="Arial Narrow" w:hAnsi="Arial Narrow"/>
                <w:noProof/>
              </w:rPr>
              <w:t>:</w:t>
            </w:r>
          </w:p>
          <w:p w14:paraId="01F00C4F" w14:textId="3FA2A580" w:rsidR="00BB0350" w:rsidRDefault="00BB0350" w:rsidP="00300A4E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Students recall of knowledge. </w:t>
            </w:r>
          </w:p>
          <w:p w14:paraId="31AF2E98" w14:textId="49DA9D81" w:rsidR="00300A4E" w:rsidRDefault="00300A4E" w:rsidP="00300A4E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Students’ literacy skills.</w:t>
            </w:r>
          </w:p>
          <w:p w14:paraId="289B405B" w14:textId="77777777" w:rsidR="00300A4E" w:rsidRDefault="00300A4E" w:rsidP="00300A4E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Students’ writing independence </w:t>
            </w:r>
          </w:p>
          <w:p w14:paraId="6700B34E" w14:textId="77777777" w:rsidR="00300A4E" w:rsidRDefault="00300A4E" w:rsidP="00300A4E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Reveal their awareness of key features of each period</w:t>
            </w:r>
          </w:p>
          <w:p w14:paraId="20EBA5C8" w14:textId="77777777" w:rsidR="00300A4E" w:rsidRDefault="00300A4E" w:rsidP="00300A4E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lastRenderedPageBreak/>
              <w:t>Reveal their understanding of change over time.</w:t>
            </w:r>
          </w:p>
          <w:p w14:paraId="0B43B975" w14:textId="77777777" w:rsidR="00300A4E" w:rsidRDefault="00300A4E" w:rsidP="00300A4E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Reveal their understanding of causes. </w:t>
            </w:r>
          </w:p>
          <w:p w14:paraId="402E8223" w14:textId="77777777" w:rsidR="00300A4E" w:rsidRDefault="00300A4E" w:rsidP="00300A4E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Empathy. </w:t>
            </w:r>
          </w:p>
          <w:p w14:paraId="5343613D" w14:textId="77777777" w:rsidR="00300A4E" w:rsidRDefault="00300A4E" w:rsidP="00446984">
            <w:pPr>
              <w:ind w:left="360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Every lesson offers oppprtunity for formative assessment, for example, spelling checks, quick quizzes, source analysis. </w:t>
            </w:r>
          </w:p>
          <w:p w14:paraId="5AF649E9" w14:textId="77777777" w:rsidR="00300A4E" w:rsidRPr="006C1C49" w:rsidRDefault="00300A4E" w:rsidP="00446984">
            <w:pPr>
              <w:ind w:left="360"/>
              <w:rPr>
                <w:rFonts w:ascii="Arial Narrow" w:hAnsi="Arial Narrow"/>
                <w:noProof/>
              </w:rPr>
            </w:pPr>
          </w:p>
          <w:p w14:paraId="357E46F0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</w:p>
        </w:tc>
      </w:tr>
      <w:tr w:rsidR="00300A4E" w14:paraId="4371E736" w14:textId="77777777" w:rsidTr="00446984">
        <w:tc>
          <w:tcPr>
            <w:tcW w:w="15388" w:type="dxa"/>
          </w:tcPr>
          <w:p w14:paraId="2C66BAF4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lastRenderedPageBreak/>
              <w:t>Links to 2014 National Curriculum</w:t>
            </w:r>
          </w:p>
          <w:p w14:paraId="7C1EE420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 xml:space="preserve">Content knowledge: </w:t>
            </w:r>
          </w:p>
          <w:p w14:paraId="48229663" w14:textId="77777777" w:rsidR="00300A4E" w:rsidRDefault="00300A4E" w:rsidP="00300A4E">
            <w:pPr>
              <w:numPr>
                <w:ilvl w:val="0"/>
                <w:numId w:val="4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Britain as the first industrial nation- the impact on society. </w:t>
            </w:r>
          </w:p>
          <w:p w14:paraId="71F02A0E" w14:textId="77777777" w:rsidR="00300A4E" w:rsidRDefault="00300A4E" w:rsidP="00446984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>Disciplinary knowledge:</w:t>
            </w:r>
          </w:p>
          <w:p w14:paraId="258A4FFA" w14:textId="77777777" w:rsidR="00300A4E" w:rsidRPr="00FD2977" w:rsidRDefault="00300A4E" w:rsidP="00300A4E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Understand historical concepts such as continuity and change, cause and consequence, similarity, difference and significance, and use them to make connections, draw connections, draw contrasts, analyse trends, frame historically-valid questions and create their own structured accounts, including written narratives and analyses. </w:t>
            </w:r>
          </w:p>
          <w:p w14:paraId="462AEB15" w14:textId="77777777" w:rsidR="00300A4E" w:rsidRPr="007F43E5" w:rsidRDefault="00300A4E" w:rsidP="00300A4E">
            <w:pPr>
              <w:numPr>
                <w:ilvl w:val="0"/>
                <w:numId w:val="5"/>
              </w:numPr>
              <w:rPr>
                <w:rFonts w:ascii="Arial Narrow" w:hAnsi="Arial Narrow"/>
                <w:noProof/>
              </w:rPr>
            </w:pPr>
            <w:r w:rsidRPr="007F43E5">
              <w:rPr>
                <w:rFonts w:ascii="Arial Narrow" w:hAnsi="Arial Narrow"/>
                <w:noProof/>
              </w:rPr>
              <w:t xml:space="preserve">Pursue historically valid enquiries. </w:t>
            </w:r>
          </w:p>
          <w:p w14:paraId="7789667B" w14:textId="77777777" w:rsidR="00300A4E" w:rsidRPr="00892DC7" w:rsidRDefault="00300A4E" w:rsidP="00300A4E">
            <w:pPr>
              <w:numPr>
                <w:ilvl w:val="0"/>
                <w:numId w:val="5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Combine overview and depth studies to help understand both the long arc of development and the complexity of specific aspects of the content. </w:t>
            </w:r>
          </w:p>
          <w:p w14:paraId="6D2D856D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t xml:space="preserve">Links to future learning at KS3: </w:t>
            </w:r>
          </w:p>
          <w:p w14:paraId="5B7A3996" w14:textId="182BA26C" w:rsidR="00300A4E" w:rsidRDefault="00300A4E" w:rsidP="00300A4E">
            <w:pPr>
              <w:numPr>
                <w:ilvl w:val="0"/>
                <w:numId w:val="6"/>
              </w:numPr>
              <w:rPr>
                <w:rFonts w:ascii="Arial Narrow" w:hAnsi="Arial Narrow"/>
                <w:noProof/>
              </w:rPr>
            </w:pPr>
            <w:r w:rsidRPr="00BB0350">
              <w:rPr>
                <w:rFonts w:ascii="Arial Narrow" w:hAnsi="Arial Narrow"/>
                <w:noProof/>
              </w:rPr>
              <w:t xml:space="preserve">Building a picture of the key features of the industrial and colonial period. </w:t>
            </w:r>
          </w:p>
          <w:p w14:paraId="5D02D7FC" w14:textId="0739A297" w:rsidR="00D61E4C" w:rsidRPr="00BB0350" w:rsidRDefault="00D61E4C" w:rsidP="00300A4E">
            <w:pPr>
              <w:numPr>
                <w:ilvl w:val="0"/>
                <w:numId w:val="6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Prepares students for their study of the women’s suffrage movement. </w:t>
            </w:r>
          </w:p>
          <w:p w14:paraId="7B0004E8" w14:textId="630DAA27" w:rsidR="00300A4E" w:rsidRDefault="00300A4E" w:rsidP="00300A4E">
            <w:pPr>
              <w:numPr>
                <w:ilvl w:val="0"/>
                <w:numId w:val="6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Builds on the exploration of political </w:t>
            </w:r>
            <w:r w:rsidR="00E9383A">
              <w:rPr>
                <w:rFonts w:ascii="Arial Narrow" w:hAnsi="Arial Narrow"/>
                <w:noProof/>
              </w:rPr>
              <w:t xml:space="preserve">and social </w:t>
            </w:r>
            <w:r>
              <w:rPr>
                <w:rFonts w:ascii="Arial Narrow" w:hAnsi="Arial Narrow"/>
                <w:noProof/>
              </w:rPr>
              <w:t xml:space="preserve">aspects of the period. </w:t>
            </w:r>
          </w:p>
          <w:p w14:paraId="4AC93B2E" w14:textId="77777777" w:rsidR="00300A4E" w:rsidRDefault="00300A4E" w:rsidP="00300A4E">
            <w:pPr>
              <w:numPr>
                <w:ilvl w:val="0"/>
                <w:numId w:val="6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Understanding of industrialisation links in with the study of migrant communities, including those migrating to Manchester. </w:t>
            </w:r>
          </w:p>
          <w:p w14:paraId="24F03A24" w14:textId="77777777" w:rsidR="00300A4E" w:rsidRPr="00892DC7" w:rsidRDefault="00300A4E" w:rsidP="00446984">
            <w:pPr>
              <w:ind w:left="360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 </w:t>
            </w:r>
          </w:p>
          <w:p w14:paraId="2EF3362B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</w:p>
        </w:tc>
      </w:tr>
      <w:tr w:rsidR="00300A4E" w14:paraId="120F03EB" w14:textId="77777777" w:rsidTr="00446984">
        <w:tc>
          <w:tcPr>
            <w:tcW w:w="15388" w:type="dxa"/>
          </w:tcPr>
          <w:p w14:paraId="03BFE96C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t xml:space="preserve">Links to future learning at GCSE: </w:t>
            </w:r>
          </w:p>
          <w:p w14:paraId="746A8FCD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>This unit offers a helpful learning foundation for those students choosing to study History at GCSE:</w:t>
            </w:r>
          </w:p>
          <w:p w14:paraId="1C0A53F6" w14:textId="1888DD15" w:rsidR="00D61E4C" w:rsidRPr="00A5493E" w:rsidRDefault="00300A4E" w:rsidP="00300A4E">
            <w:pPr>
              <w:numPr>
                <w:ilvl w:val="0"/>
                <w:numId w:val="7"/>
              </w:numPr>
              <w:rPr>
                <w:rFonts w:ascii="Arial Narrow" w:hAnsi="Arial Narrow"/>
                <w:noProof/>
              </w:rPr>
            </w:pPr>
            <w:r w:rsidRPr="00A5493E">
              <w:rPr>
                <w:rFonts w:ascii="Arial Narrow" w:hAnsi="Arial Narrow"/>
                <w:noProof/>
              </w:rPr>
              <w:t xml:space="preserve">AQA GCSE History- </w:t>
            </w:r>
            <w:r w:rsidR="00A5493E" w:rsidRPr="00A5493E">
              <w:rPr>
                <w:rFonts w:ascii="Arial Narrow" w:hAnsi="Arial Narrow"/>
                <w:noProof/>
              </w:rPr>
              <w:t xml:space="preserve">Power and the People, c1170 to the present day. </w:t>
            </w:r>
          </w:p>
          <w:p w14:paraId="3829251D" w14:textId="77777777" w:rsidR="00300A4E" w:rsidRPr="00892DC7" w:rsidRDefault="00300A4E" w:rsidP="00300A4E">
            <w:pPr>
              <w:numPr>
                <w:ilvl w:val="0"/>
                <w:numId w:val="7"/>
              </w:num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 xml:space="preserve">Examination skills- Comparison, Handling Evidence, Understanding of Change and Continuity, Literacy Skills, </w:t>
            </w:r>
            <w:r>
              <w:rPr>
                <w:rFonts w:ascii="Arial Narrow" w:hAnsi="Arial Narrow"/>
                <w:noProof/>
              </w:rPr>
              <w:t xml:space="preserve">Empathy, </w:t>
            </w:r>
            <w:r w:rsidRPr="00892DC7">
              <w:rPr>
                <w:rFonts w:ascii="Arial Narrow" w:hAnsi="Arial Narrow"/>
                <w:noProof/>
              </w:rPr>
              <w:t xml:space="preserve">Chronological understanding, Asking historically valid questions. </w:t>
            </w:r>
          </w:p>
          <w:p w14:paraId="1D81A7CC" w14:textId="77777777" w:rsidR="00300A4E" w:rsidRPr="00892DC7" w:rsidRDefault="00300A4E" w:rsidP="00446984">
            <w:pPr>
              <w:rPr>
                <w:rFonts w:ascii="Arial Narrow" w:hAnsi="Arial Narrow"/>
                <w:noProof/>
              </w:rPr>
            </w:pPr>
          </w:p>
        </w:tc>
      </w:tr>
    </w:tbl>
    <w:p w14:paraId="2EB1D6E8" w14:textId="3B25E6DB" w:rsidR="00A972F4" w:rsidRDefault="00A972F4"/>
    <w:p w14:paraId="381631AE" w14:textId="467CBD0C" w:rsidR="00F54D6C" w:rsidRDefault="00F54D6C"/>
    <w:p w14:paraId="3A6D5139" w14:textId="0ED1C5B6" w:rsidR="00F54D6C" w:rsidRDefault="00F54D6C"/>
    <w:p w14:paraId="209A8DF8" w14:textId="64451512" w:rsidR="00F54D6C" w:rsidRDefault="00F54D6C"/>
    <w:p w14:paraId="4946334C" w14:textId="252AC9B2" w:rsidR="00F54D6C" w:rsidRDefault="00F54D6C"/>
    <w:p w14:paraId="75887865" w14:textId="0F7FA684" w:rsidR="00F54D6C" w:rsidRDefault="00F54D6C"/>
    <w:p w14:paraId="2F23D81E" w14:textId="0D26B94A" w:rsidR="00F54D6C" w:rsidRDefault="00F54D6C"/>
    <w:p w14:paraId="219EFCD0" w14:textId="6B55827D" w:rsidR="00F54D6C" w:rsidRDefault="00F54D6C"/>
    <w:p w14:paraId="57CEAEF8" w14:textId="2115335A" w:rsidR="00F54D6C" w:rsidRDefault="00F54D6C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55FD73E" wp14:editId="45F074D7">
                <wp:simplePos x="0" y="0"/>
                <wp:positionH relativeFrom="column">
                  <wp:posOffset>1017767</wp:posOffset>
                </wp:positionH>
                <wp:positionV relativeFrom="paragraph">
                  <wp:posOffset>6350</wp:posOffset>
                </wp:positionV>
                <wp:extent cx="6090285" cy="985520"/>
                <wp:effectExtent l="0" t="0" r="5715" b="508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0285" cy="98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C40D2" w14:textId="77777777" w:rsidR="00F54D6C" w:rsidRPr="00A972F4" w:rsidRDefault="00F54D6C" w:rsidP="00F54D6C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972F4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Scheme of Work: History</w:t>
                            </w:r>
                          </w:p>
                          <w:p w14:paraId="27FF9FD7" w14:textId="77777777" w:rsidR="00F54D6C" w:rsidRPr="00A972F4" w:rsidRDefault="00F54D6C" w:rsidP="00F54D6C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972F4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Key Stage 3</w:t>
                            </w:r>
                          </w:p>
                          <w:p w14:paraId="14A3D5FF" w14:textId="77777777" w:rsidR="00F54D6C" w:rsidRPr="00A972F4" w:rsidRDefault="00F54D6C" w:rsidP="00F54D6C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972F4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Year 8 Unit 5 Period Study: Understanding Industry and Empire, 1750-1900 Power and the People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FD73E" id="_x0000_s1027" type="#_x0000_t202" style="position:absolute;margin-left:80.15pt;margin-top:.5pt;width:479.55pt;height:7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" stroked="f">
                <v:textbox>
                  <w:txbxContent>
                    <w:p w14:paraId="646C40D2" w14:textId="77777777" w:rsidR="00F54D6C" w:rsidRPr="00A972F4" w:rsidRDefault="00F54D6C" w:rsidP="00F54D6C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A972F4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Scheme of Work: History</w:t>
                      </w:r>
                    </w:p>
                    <w:p w14:paraId="27FF9FD7" w14:textId="77777777" w:rsidR="00F54D6C" w:rsidRPr="00A972F4" w:rsidRDefault="00F54D6C" w:rsidP="00F54D6C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A972F4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Key Stage 3</w:t>
                      </w:r>
                    </w:p>
                    <w:p w14:paraId="14A3D5FF" w14:textId="77777777" w:rsidR="00F54D6C" w:rsidRPr="00A972F4" w:rsidRDefault="00F54D6C" w:rsidP="00F54D6C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A972F4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Year 8 Unit 5 Period Study: Understanding Industry and Empire, 1750-1900 Power and the People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 xml:space="preserve"> II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1C0F77B" wp14:editId="72E3023F">
            <wp:extent cx="829310" cy="829310"/>
            <wp:effectExtent l="0" t="0" r="889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3"/>
        <w:gridCol w:w="1923"/>
        <w:gridCol w:w="1923"/>
        <w:gridCol w:w="1923"/>
        <w:gridCol w:w="1924"/>
        <w:gridCol w:w="1924"/>
        <w:gridCol w:w="1924"/>
        <w:gridCol w:w="1924"/>
      </w:tblGrid>
      <w:tr w:rsidR="00A972F4" w:rsidRPr="00A972F4" w14:paraId="3BACDC7C" w14:textId="77777777" w:rsidTr="00A972F4">
        <w:tc>
          <w:tcPr>
            <w:tcW w:w="1923" w:type="dxa"/>
          </w:tcPr>
          <w:p w14:paraId="5124B196" w14:textId="6A0FC048" w:rsidR="00A972F4" w:rsidRPr="00A972F4" w:rsidRDefault="00A972F4" w:rsidP="00A972F4">
            <w:pPr>
              <w:jc w:val="center"/>
              <w:rPr>
                <w:rFonts w:ascii="Arial Narrow" w:hAnsi="Arial Narrow"/>
                <w:b/>
                <w:bCs/>
              </w:rPr>
            </w:pPr>
            <w:r w:rsidRPr="00A972F4">
              <w:rPr>
                <w:rFonts w:ascii="Arial Narrow" w:hAnsi="Arial Narrow"/>
                <w:b/>
                <w:bCs/>
              </w:rPr>
              <w:t>Lesson and WALT</w:t>
            </w:r>
          </w:p>
        </w:tc>
        <w:tc>
          <w:tcPr>
            <w:tcW w:w="1923" w:type="dxa"/>
          </w:tcPr>
          <w:p w14:paraId="07BDAD2C" w14:textId="449F299B" w:rsidR="00A972F4" w:rsidRPr="00A972F4" w:rsidRDefault="00A972F4" w:rsidP="00A972F4">
            <w:pPr>
              <w:jc w:val="center"/>
              <w:rPr>
                <w:rFonts w:ascii="Arial Narrow" w:hAnsi="Arial Narrow"/>
                <w:b/>
                <w:bCs/>
              </w:rPr>
            </w:pPr>
            <w:r w:rsidRPr="00A972F4">
              <w:rPr>
                <w:rFonts w:ascii="Arial Narrow" w:hAnsi="Arial Narrow"/>
                <w:b/>
                <w:bCs/>
              </w:rPr>
              <w:t>Starter</w:t>
            </w:r>
          </w:p>
        </w:tc>
        <w:tc>
          <w:tcPr>
            <w:tcW w:w="1923" w:type="dxa"/>
          </w:tcPr>
          <w:p w14:paraId="12A9371F" w14:textId="774DEC78" w:rsidR="00A972F4" w:rsidRPr="00A972F4" w:rsidRDefault="00A972F4" w:rsidP="00A972F4">
            <w:pPr>
              <w:jc w:val="center"/>
              <w:rPr>
                <w:rFonts w:ascii="Arial Narrow" w:hAnsi="Arial Narrow"/>
                <w:b/>
                <w:bCs/>
              </w:rPr>
            </w:pPr>
            <w:r w:rsidRPr="00A972F4">
              <w:rPr>
                <w:rFonts w:ascii="Arial Narrow" w:hAnsi="Arial Narrow"/>
                <w:b/>
                <w:bCs/>
              </w:rPr>
              <w:t>Development Activities</w:t>
            </w:r>
          </w:p>
        </w:tc>
        <w:tc>
          <w:tcPr>
            <w:tcW w:w="1923" w:type="dxa"/>
          </w:tcPr>
          <w:p w14:paraId="00B45457" w14:textId="10647169" w:rsidR="00A972F4" w:rsidRPr="00A972F4" w:rsidRDefault="00A972F4" w:rsidP="00A972F4">
            <w:pPr>
              <w:jc w:val="center"/>
              <w:rPr>
                <w:rFonts w:ascii="Arial Narrow" w:hAnsi="Arial Narrow"/>
                <w:b/>
                <w:bCs/>
              </w:rPr>
            </w:pPr>
            <w:r w:rsidRPr="00A972F4">
              <w:rPr>
                <w:rFonts w:ascii="Arial Narrow" w:hAnsi="Arial Narrow"/>
                <w:b/>
                <w:bCs/>
              </w:rPr>
              <w:t>Plenary</w:t>
            </w:r>
          </w:p>
        </w:tc>
        <w:tc>
          <w:tcPr>
            <w:tcW w:w="1924" w:type="dxa"/>
          </w:tcPr>
          <w:p w14:paraId="21144A4D" w14:textId="652EDA4F" w:rsidR="00A972F4" w:rsidRPr="00A972F4" w:rsidRDefault="00A972F4" w:rsidP="00A972F4">
            <w:pPr>
              <w:jc w:val="center"/>
              <w:rPr>
                <w:rFonts w:ascii="Arial Narrow" w:hAnsi="Arial Narrow"/>
                <w:b/>
                <w:bCs/>
              </w:rPr>
            </w:pPr>
            <w:r w:rsidRPr="00A972F4">
              <w:rPr>
                <w:rFonts w:ascii="Arial Narrow" w:hAnsi="Arial Narrow"/>
                <w:b/>
                <w:bCs/>
              </w:rPr>
              <w:t>Resources</w:t>
            </w:r>
          </w:p>
        </w:tc>
        <w:tc>
          <w:tcPr>
            <w:tcW w:w="1924" w:type="dxa"/>
          </w:tcPr>
          <w:p w14:paraId="22732466" w14:textId="7F9B3E7E" w:rsidR="00A972F4" w:rsidRPr="00A972F4" w:rsidRDefault="00A972F4" w:rsidP="00A972F4">
            <w:pPr>
              <w:jc w:val="center"/>
              <w:rPr>
                <w:rFonts w:ascii="Arial Narrow" w:hAnsi="Arial Narrow"/>
                <w:b/>
                <w:bCs/>
              </w:rPr>
            </w:pPr>
            <w:r w:rsidRPr="00A972F4">
              <w:rPr>
                <w:rFonts w:ascii="Arial Narrow" w:hAnsi="Arial Narrow"/>
                <w:b/>
                <w:bCs/>
              </w:rPr>
              <w:t>Assessment Opportunities</w:t>
            </w:r>
          </w:p>
        </w:tc>
        <w:tc>
          <w:tcPr>
            <w:tcW w:w="1924" w:type="dxa"/>
          </w:tcPr>
          <w:p w14:paraId="3648136B" w14:textId="1230F744" w:rsidR="00A972F4" w:rsidRPr="00A972F4" w:rsidRDefault="00A972F4" w:rsidP="00A972F4">
            <w:pPr>
              <w:jc w:val="center"/>
              <w:rPr>
                <w:rFonts w:ascii="Arial Narrow" w:hAnsi="Arial Narrow"/>
                <w:b/>
                <w:bCs/>
              </w:rPr>
            </w:pPr>
            <w:r w:rsidRPr="00A972F4">
              <w:rPr>
                <w:rFonts w:ascii="Arial Narrow" w:hAnsi="Arial Narrow"/>
                <w:b/>
                <w:bCs/>
              </w:rPr>
              <w:t>Key Skills/ Cross-curricular Links</w:t>
            </w:r>
          </w:p>
        </w:tc>
        <w:tc>
          <w:tcPr>
            <w:tcW w:w="1924" w:type="dxa"/>
          </w:tcPr>
          <w:p w14:paraId="061DAE1A" w14:textId="117009B4" w:rsidR="00A972F4" w:rsidRPr="00A972F4" w:rsidRDefault="00A972F4" w:rsidP="00A972F4">
            <w:pPr>
              <w:jc w:val="center"/>
              <w:rPr>
                <w:rFonts w:ascii="Arial Narrow" w:hAnsi="Arial Narrow"/>
                <w:b/>
                <w:bCs/>
              </w:rPr>
            </w:pPr>
            <w:r w:rsidRPr="00A972F4">
              <w:rPr>
                <w:rFonts w:ascii="Arial Narrow" w:hAnsi="Arial Narrow"/>
                <w:b/>
                <w:bCs/>
              </w:rPr>
              <w:t>Cultural Capital/ Careers</w:t>
            </w:r>
          </w:p>
        </w:tc>
      </w:tr>
      <w:tr w:rsidR="00A972F4" w:rsidRPr="00A972F4" w14:paraId="29C33B71" w14:textId="77777777" w:rsidTr="00A972F4">
        <w:tc>
          <w:tcPr>
            <w:tcW w:w="1923" w:type="dxa"/>
          </w:tcPr>
          <w:p w14:paraId="28024BA3" w14:textId="77777777" w:rsidR="00A972F4" w:rsidRDefault="009612A0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1 &amp; 2 WALT:</w:t>
            </w:r>
          </w:p>
          <w:p w14:paraId="0BC1983F" w14:textId="77777777" w:rsidR="009612A0" w:rsidRDefault="009612A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Be able to explain what led to the Peterloo massacre, to understand the sequence of events and what makes it an important event in British history. </w:t>
            </w:r>
          </w:p>
          <w:p w14:paraId="4D56FAB4" w14:textId="77777777" w:rsidR="009612A0" w:rsidRDefault="009612A0">
            <w:pPr>
              <w:rPr>
                <w:rFonts w:ascii="Arial Narrow" w:hAnsi="Arial Narrow"/>
              </w:rPr>
            </w:pPr>
          </w:p>
          <w:p w14:paraId="271F8C01" w14:textId="77777777" w:rsidR="009612A0" w:rsidRDefault="009612A0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Key Terms:</w:t>
            </w:r>
          </w:p>
          <w:p w14:paraId="71934DFF" w14:textId="1DA81931" w:rsidR="00C07328" w:rsidRPr="009612A0" w:rsidRDefault="009612A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Massacre, </w:t>
            </w:r>
            <w:r w:rsidR="00C07328">
              <w:rPr>
                <w:rFonts w:ascii="Arial Narrow" w:hAnsi="Arial Narrow"/>
              </w:rPr>
              <w:t xml:space="preserve">St Peters Field, crowd, atmosphere, banners, slogans, demonstrators, protests, radicals, reformers, constables, Hussars, cavalry regiment, Yeomanry, memorial. </w:t>
            </w:r>
          </w:p>
        </w:tc>
        <w:tc>
          <w:tcPr>
            <w:tcW w:w="1923" w:type="dxa"/>
          </w:tcPr>
          <w:p w14:paraId="5FC1659F" w14:textId="77777777" w:rsidR="00A972F4" w:rsidRDefault="009612A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Using slides 2 and 3 teacher gives an outline of events surrounding the ‘Peterloo Massacre’. </w:t>
            </w:r>
          </w:p>
          <w:p w14:paraId="3B241E62" w14:textId="74D2192D" w:rsidR="009612A0" w:rsidRPr="00A972F4" w:rsidRDefault="009612A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analyse an artist’s interpretation of a scene from the Peterloo Massacre. </w:t>
            </w:r>
          </w:p>
        </w:tc>
        <w:tc>
          <w:tcPr>
            <w:tcW w:w="1923" w:type="dxa"/>
          </w:tcPr>
          <w:p w14:paraId="5F48BB44" w14:textId="77777777" w:rsidR="00A972F4" w:rsidRDefault="00B207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will research events surrounding Peterloo in more detail and will plan museum spaces to illustrate these events and to educate visitors on what happened. </w:t>
            </w:r>
          </w:p>
          <w:p w14:paraId="73AE5B0F" w14:textId="155C3B0B" w:rsidR="00B20779" w:rsidRPr="00A972F4" w:rsidRDefault="00B207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will have access to the slides containing information, but the teacher may well wish to encourage a class discussion. It will also be noted that at various points there are opportunities to consider key questions/ opportunities for </w:t>
            </w:r>
            <w:r w:rsidR="00C07328">
              <w:rPr>
                <w:rFonts w:ascii="Arial Narrow" w:hAnsi="Arial Narrow"/>
              </w:rPr>
              <w:t>mini plenaries</w:t>
            </w:r>
            <w:r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1923" w:type="dxa"/>
          </w:tcPr>
          <w:p w14:paraId="02E836E7" w14:textId="0B31C701" w:rsidR="00A972F4" w:rsidRPr="00A972F4" w:rsidRDefault="00B207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Thinking Forward- noting the fact that female reformers were also present at Peterloo, the teacher should encourage students to see Peterloo as another step in the road to democracy. </w:t>
            </w:r>
          </w:p>
        </w:tc>
        <w:tc>
          <w:tcPr>
            <w:tcW w:w="1924" w:type="dxa"/>
          </w:tcPr>
          <w:p w14:paraId="218EF77D" w14:textId="49F6EA80" w:rsidR="00A972F4" w:rsidRPr="00A972F4" w:rsidRDefault="00B207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information cards, images for illustrations. </w:t>
            </w:r>
          </w:p>
        </w:tc>
        <w:tc>
          <w:tcPr>
            <w:tcW w:w="1924" w:type="dxa"/>
          </w:tcPr>
          <w:p w14:paraId="04B93967" w14:textId="26ADA079" w:rsidR="00B20779" w:rsidRPr="00A972F4" w:rsidRDefault="00B20779" w:rsidP="00B207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questioning/ class discussion.  Completed plans for museum.  </w:t>
            </w:r>
          </w:p>
        </w:tc>
        <w:tc>
          <w:tcPr>
            <w:tcW w:w="1924" w:type="dxa"/>
          </w:tcPr>
          <w:p w14:paraId="4E72099E" w14:textId="77777777" w:rsidR="00B20779" w:rsidRDefault="00B20779" w:rsidP="00B207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Literacy skills- reading, note-making, creating museum panels. Government and Politics- moves toward democracy. </w:t>
            </w:r>
          </w:p>
          <w:p w14:paraId="50DBD75E" w14:textId="07E7D409" w:rsidR="00A972F4" w:rsidRPr="00A972F4" w:rsidRDefault="00B20779" w:rsidP="00B207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Source analysis and investigation. Empathy.</w:t>
            </w:r>
          </w:p>
        </w:tc>
        <w:tc>
          <w:tcPr>
            <w:tcW w:w="1924" w:type="dxa"/>
          </w:tcPr>
          <w:p w14:paraId="1CE21EC5" w14:textId="06489B04" w:rsidR="00A972F4" w:rsidRPr="00A972F4" w:rsidRDefault="00B207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Government and Politics. </w:t>
            </w:r>
            <w:r w:rsidR="00C07328">
              <w:rPr>
                <w:rFonts w:ascii="Arial Narrow" w:hAnsi="Arial Narrow"/>
              </w:rPr>
              <w:t xml:space="preserve">Protest. </w:t>
            </w:r>
          </w:p>
        </w:tc>
      </w:tr>
      <w:tr w:rsidR="00A972F4" w:rsidRPr="00A972F4" w14:paraId="17400D6F" w14:textId="77777777" w:rsidTr="00A972F4">
        <w:tc>
          <w:tcPr>
            <w:tcW w:w="1923" w:type="dxa"/>
          </w:tcPr>
          <w:p w14:paraId="3401BA64" w14:textId="77777777" w:rsidR="00C07328" w:rsidRDefault="00C07328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3 WALT:</w:t>
            </w:r>
          </w:p>
          <w:p w14:paraId="564A5074" w14:textId="77777777" w:rsidR="00C07328" w:rsidRDefault="00C0732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be able to analyse the impact of the Great Reform Act, 1832. </w:t>
            </w:r>
          </w:p>
          <w:p w14:paraId="3F5E6D99" w14:textId="77777777" w:rsidR="00683CCA" w:rsidRDefault="00683CCA">
            <w:pPr>
              <w:rPr>
                <w:rFonts w:ascii="Arial Narrow" w:hAnsi="Arial Narrow"/>
              </w:rPr>
            </w:pPr>
          </w:p>
          <w:p w14:paraId="0EDD585C" w14:textId="77777777" w:rsidR="00683CCA" w:rsidRDefault="00683CCA">
            <w:pPr>
              <w:rPr>
                <w:rFonts w:ascii="Arial Narrow" w:hAnsi="Arial Narrow"/>
                <w:b/>
                <w:bCs/>
              </w:rPr>
            </w:pPr>
          </w:p>
          <w:p w14:paraId="4FC86322" w14:textId="558FF601" w:rsidR="00683CCA" w:rsidRDefault="00683CCA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Key Terms: </w:t>
            </w:r>
          </w:p>
          <w:p w14:paraId="41CC29A7" w14:textId="3B279C6E" w:rsidR="00683CCA" w:rsidRPr="00683CCA" w:rsidRDefault="00683CC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Whig Party, Tory Party, petition, parliament, reform, aristocracy, Great Reform Act. </w:t>
            </w:r>
          </w:p>
        </w:tc>
        <w:tc>
          <w:tcPr>
            <w:tcW w:w="1923" w:type="dxa"/>
          </w:tcPr>
          <w:p w14:paraId="5066D012" w14:textId="6476B594" w:rsidR="00A972F4" w:rsidRPr="00A972F4" w:rsidRDefault="00825F5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Teacher discusses the impact/ aftermath of Peterloo and the moves toward the Great Reform Act, 1832. Students should have the opportunity to ask </w:t>
            </w:r>
            <w:r>
              <w:rPr>
                <w:rFonts w:ascii="Arial Narrow" w:hAnsi="Arial Narrow"/>
              </w:rPr>
              <w:lastRenderedPageBreak/>
              <w:t xml:space="preserve">questions and to request clarification. </w:t>
            </w:r>
          </w:p>
        </w:tc>
        <w:tc>
          <w:tcPr>
            <w:tcW w:w="1923" w:type="dxa"/>
          </w:tcPr>
          <w:p w14:paraId="34108E2F" w14:textId="77777777" w:rsidR="00A972F4" w:rsidRDefault="00825F5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Students need two highlighters to establish which aspects of the Great Reform Act </w:t>
            </w:r>
            <w:r w:rsidR="00683CCA">
              <w:rPr>
                <w:rFonts w:ascii="Arial Narrow" w:hAnsi="Arial Narrow"/>
              </w:rPr>
              <w:t xml:space="preserve">were either a step forward or changed little. </w:t>
            </w:r>
          </w:p>
          <w:p w14:paraId="13492BAB" w14:textId="18EE83DE" w:rsidR="00683CCA" w:rsidRPr="00A972F4" w:rsidRDefault="00683CC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Students write a letter to the National Portrait Gallery explaining whether the painting illustrating the Great Reform Act was worth the expense- was the act a piece of legislation worth remembering</w:t>
            </w:r>
            <w:r w:rsidR="00401518">
              <w:rPr>
                <w:rFonts w:ascii="Arial Narrow" w:hAnsi="Arial Narrow"/>
              </w:rPr>
              <w:t>?</w:t>
            </w:r>
          </w:p>
        </w:tc>
        <w:tc>
          <w:tcPr>
            <w:tcW w:w="1923" w:type="dxa"/>
          </w:tcPr>
          <w:p w14:paraId="791CEC86" w14:textId="5D951273" w:rsidR="00A972F4" w:rsidRPr="00A972F4" w:rsidRDefault="00683CC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Teacher explains the further extensions to the franchise. These will be further investigated in Year 9. </w:t>
            </w:r>
          </w:p>
        </w:tc>
        <w:tc>
          <w:tcPr>
            <w:tcW w:w="1924" w:type="dxa"/>
          </w:tcPr>
          <w:p w14:paraId="65AAD3BA" w14:textId="18511160" w:rsidR="00A972F4" w:rsidRPr="00A972F4" w:rsidRDefault="00683CC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highlighters/ colours, Great Reform Act table. </w:t>
            </w:r>
          </w:p>
        </w:tc>
        <w:tc>
          <w:tcPr>
            <w:tcW w:w="1924" w:type="dxa"/>
          </w:tcPr>
          <w:p w14:paraId="65897AEF" w14:textId="02B6A362" w:rsidR="00A972F4" w:rsidRPr="00A972F4" w:rsidRDefault="00683CC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questioning/ class discussion. Completed tables, completed letters. </w:t>
            </w:r>
          </w:p>
        </w:tc>
        <w:tc>
          <w:tcPr>
            <w:tcW w:w="1924" w:type="dxa"/>
          </w:tcPr>
          <w:p w14:paraId="3DD11A18" w14:textId="77777777" w:rsidR="00A972F4" w:rsidRDefault="00683CC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Literacy skills- letters. Government and Politics- moves toward democracy.</w:t>
            </w:r>
          </w:p>
          <w:p w14:paraId="663E0008" w14:textId="2D28155E" w:rsidR="00683CCA" w:rsidRPr="00A972F4" w:rsidRDefault="00683CC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Analysis/ interpretation. </w:t>
            </w:r>
            <w:r w:rsidR="00D04C14">
              <w:rPr>
                <w:rFonts w:ascii="Arial Narrow" w:hAnsi="Arial Narrow"/>
              </w:rPr>
              <w:t xml:space="preserve">Link to A-Level Challenge and Transformation. </w:t>
            </w:r>
          </w:p>
        </w:tc>
        <w:tc>
          <w:tcPr>
            <w:tcW w:w="1924" w:type="dxa"/>
          </w:tcPr>
          <w:p w14:paraId="7394319B" w14:textId="4D858B12" w:rsidR="00A972F4" w:rsidRPr="00A972F4" w:rsidRDefault="00683CC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Government and Politics. </w:t>
            </w:r>
          </w:p>
        </w:tc>
      </w:tr>
      <w:tr w:rsidR="00A972F4" w:rsidRPr="00A972F4" w14:paraId="6E46ACCB" w14:textId="77777777" w:rsidTr="00A972F4">
        <w:tc>
          <w:tcPr>
            <w:tcW w:w="1923" w:type="dxa"/>
          </w:tcPr>
          <w:p w14:paraId="260BA277" w14:textId="77777777" w:rsidR="00A972F4" w:rsidRDefault="00683CCA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4 WALT:</w:t>
            </w:r>
          </w:p>
          <w:p w14:paraId="131E3BFC" w14:textId="77777777" w:rsidR="00683CCA" w:rsidRDefault="00683CC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Describe attitudes to reform in the </w:t>
            </w:r>
            <w:r w:rsidR="00354FAB">
              <w:rPr>
                <w:rFonts w:ascii="Arial Narrow" w:hAnsi="Arial Narrow"/>
              </w:rPr>
              <w:t>nineteenth century.</w:t>
            </w:r>
          </w:p>
          <w:p w14:paraId="35309018" w14:textId="77777777" w:rsidR="00354FAB" w:rsidRDefault="00354FA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Explore the results of factory and social reform. </w:t>
            </w:r>
          </w:p>
          <w:p w14:paraId="5C0CA8CD" w14:textId="77777777" w:rsidR="00354FAB" w:rsidRDefault="00354FA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Analyse the impact of reform on society. </w:t>
            </w:r>
          </w:p>
          <w:p w14:paraId="6C4DCA28" w14:textId="77777777" w:rsidR="00354FAB" w:rsidRDefault="00354FAB">
            <w:pPr>
              <w:rPr>
                <w:rFonts w:ascii="Arial Narrow" w:hAnsi="Arial Narrow"/>
              </w:rPr>
            </w:pPr>
          </w:p>
          <w:p w14:paraId="137C763E" w14:textId="77777777" w:rsidR="00354FAB" w:rsidRDefault="00354FAB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Key Terms:</w:t>
            </w:r>
          </w:p>
          <w:p w14:paraId="0F501433" w14:textId="3FF86627" w:rsidR="00354FAB" w:rsidRPr="00366526" w:rsidRDefault="00366526">
            <w:pPr>
              <w:rPr>
                <w:rFonts w:ascii="Arial Narrow" w:hAnsi="Arial Narrow"/>
              </w:rPr>
            </w:pPr>
            <w:r w:rsidRPr="00366526">
              <w:rPr>
                <w:rFonts w:ascii="Arial Narrow" w:hAnsi="Arial Narrow"/>
              </w:rPr>
              <w:t xml:space="preserve">Reform, inspectors, </w:t>
            </w:r>
            <w:r>
              <w:rPr>
                <w:rFonts w:ascii="Arial Narrow" w:hAnsi="Arial Narrow"/>
              </w:rPr>
              <w:t xml:space="preserve">philanthropy, philanthropist, Quaker, socialist, vulnerable, sanitation, laissez-faire. </w:t>
            </w:r>
          </w:p>
        </w:tc>
        <w:tc>
          <w:tcPr>
            <w:tcW w:w="1923" w:type="dxa"/>
          </w:tcPr>
          <w:p w14:paraId="0E2396D6" w14:textId="594F949D" w:rsidR="00A972F4" w:rsidRPr="00A972F4" w:rsidRDefault="00354FA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are given the opportunity to think back to their study of the Industrial Revolution- they should consider the experiences of ordinary people and the factors that led to improvements in public health. </w:t>
            </w:r>
          </w:p>
        </w:tc>
        <w:tc>
          <w:tcPr>
            <w:tcW w:w="1923" w:type="dxa"/>
          </w:tcPr>
          <w:p w14:paraId="203A2498" w14:textId="77777777" w:rsidR="00354FAB" w:rsidRDefault="00354FA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make use of the information on slide 4 to produce a poster campaigning for factory/ social reform.</w:t>
            </w:r>
          </w:p>
          <w:p w14:paraId="56631AA8" w14:textId="77777777" w:rsidR="00354FAB" w:rsidRDefault="00354FAB">
            <w:pPr>
              <w:rPr>
                <w:rFonts w:ascii="Arial Narrow" w:hAnsi="Arial Narrow"/>
              </w:rPr>
            </w:pPr>
          </w:p>
          <w:p w14:paraId="065E4CF6" w14:textId="79D024A2" w:rsidR="00A972F4" w:rsidRPr="00A972F4" w:rsidRDefault="00354FA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investigate the work of four reformers and determine whether Elizabeth Fry deserved to be featured on the £5 note. They must argue their case and explain which reformer should be on the note.  </w:t>
            </w:r>
          </w:p>
        </w:tc>
        <w:tc>
          <w:tcPr>
            <w:tcW w:w="1923" w:type="dxa"/>
          </w:tcPr>
          <w:p w14:paraId="5BE83685" w14:textId="77777777" w:rsidR="00A972F4" w:rsidRDefault="00354FA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explains that not everyone was happy about reform and some of the opposition may have come from surprising quarters. </w:t>
            </w:r>
          </w:p>
          <w:p w14:paraId="6ABB3C33" w14:textId="5FE10833" w:rsidR="00354FAB" w:rsidRPr="00A972F4" w:rsidRDefault="00354FA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assess the positives and negatives of the Factory Act and the Mines Act. </w:t>
            </w:r>
          </w:p>
        </w:tc>
        <w:tc>
          <w:tcPr>
            <w:tcW w:w="1924" w:type="dxa"/>
          </w:tcPr>
          <w:p w14:paraId="2C0171A1" w14:textId="5A59D13F" w:rsidR="00A972F4" w:rsidRPr="00A972F4" w:rsidRDefault="00354FA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Information Cards. </w:t>
            </w:r>
          </w:p>
        </w:tc>
        <w:tc>
          <w:tcPr>
            <w:tcW w:w="1924" w:type="dxa"/>
          </w:tcPr>
          <w:p w14:paraId="4E71060E" w14:textId="169E0FCD" w:rsidR="00A972F4" w:rsidRPr="00A972F4" w:rsidRDefault="00354FA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questioning/ class discussion. </w:t>
            </w:r>
          </w:p>
        </w:tc>
        <w:tc>
          <w:tcPr>
            <w:tcW w:w="1924" w:type="dxa"/>
          </w:tcPr>
          <w:p w14:paraId="61021562" w14:textId="1C8FD274" w:rsidR="00A972F4" w:rsidRPr="00A972F4" w:rsidRDefault="00354FA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Government and Politics- factory and social reform. Literacy- reading. Analysis/ Interpretation.</w:t>
            </w:r>
            <w:r w:rsidR="00D04C14">
              <w:rPr>
                <w:rFonts w:ascii="Arial Narrow" w:hAnsi="Arial Narrow"/>
              </w:rPr>
              <w:t xml:space="preserve"> Link to A-Level Challenge and Transformation. 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24" w:type="dxa"/>
          </w:tcPr>
          <w:p w14:paraId="27FB49B0" w14:textId="51725DA2" w:rsidR="00A972F4" w:rsidRPr="00A972F4" w:rsidRDefault="003665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Government and Politics. Social reform. </w:t>
            </w:r>
          </w:p>
        </w:tc>
      </w:tr>
      <w:tr w:rsidR="00A972F4" w:rsidRPr="00A972F4" w14:paraId="2798D168" w14:textId="77777777" w:rsidTr="00A972F4">
        <w:tc>
          <w:tcPr>
            <w:tcW w:w="1923" w:type="dxa"/>
          </w:tcPr>
          <w:p w14:paraId="44CA5867" w14:textId="77777777" w:rsidR="00A972F4" w:rsidRDefault="0036652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5 WALT:</w:t>
            </w:r>
          </w:p>
          <w:p w14:paraId="20EB202D" w14:textId="77777777" w:rsidR="00366526" w:rsidRDefault="00366526">
            <w:pPr>
              <w:rPr>
                <w:rFonts w:ascii="Arial Narrow" w:hAnsi="Arial Narrow"/>
              </w:rPr>
            </w:pPr>
            <w:r w:rsidRPr="00366526">
              <w:rPr>
                <w:rFonts w:ascii="Arial Narrow" w:hAnsi="Arial Narrow"/>
              </w:rPr>
              <w:t>Consider the</w:t>
            </w:r>
            <w:r>
              <w:rPr>
                <w:rFonts w:ascii="Arial Narrow" w:hAnsi="Arial Narrow"/>
              </w:rPr>
              <w:t xml:space="preserve"> reasons why people wanted trade unions.</w:t>
            </w:r>
          </w:p>
          <w:p w14:paraId="2A8A0A14" w14:textId="77777777" w:rsidR="00366526" w:rsidRDefault="003665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Summarise the key acts and movements in trade union history.</w:t>
            </w:r>
          </w:p>
          <w:p w14:paraId="225723D8" w14:textId="77777777" w:rsidR="00366526" w:rsidRDefault="003665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Analyse the success of trade unions. </w:t>
            </w:r>
          </w:p>
          <w:p w14:paraId="14F5AAF7" w14:textId="77777777" w:rsidR="00366526" w:rsidRDefault="00366526">
            <w:pPr>
              <w:rPr>
                <w:rFonts w:ascii="Arial Narrow" w:hAnsi="Arial Narrow"/>
              </w:rPr>
            </w:pPr>
          </w:p>
          <w:p w14:paraId="4BE6F567" w14:textId="77777777" w:rsidR="00366526" w:rsidRDefault="0036652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>Key Terms:</w:t>
            </w:r>
          </w:p>
          <w:p w14:paraId="285FC901" w14:textId="2783A52A" w:rsidR="00366526" w:rsidRPr="00D04C14" w:rsidRDefault="00D04C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Trade unions, workers’ guilds, New Model Unions, New Unions, strikes, white phosphorous, phossy jaw, picketing.  </w:t>
            </w:r>
          </w:p>
        </w:tc>
        <w:tc>
          <w:tcPr>
            <w:tcW w:w="1923" w:type="dxa"/>
          </w:tcPr>
          <w:p w14:paraId="7DAEFC82" w14:textId="71B51DBA" w:rsidR="00A972F4" w:rsidRPr="00A972F4" w:rsidRDefault="003665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Teacher asks students for ideas about why a teacher might choose to or be advised to join a union. This should prompt a discussion about the purpose of unions. Teacher explains where unions originated </w:t>
            </w:r>
            <w:r>
              <w:rPr>
                <w:rFonts w:ascii="Arial Narrow" w:hAnsi="Arial Narrow"/>
              </w:rPr>
              <w:lastRenderedPageBreak/>
              <w:t xml:space="preserve">and will introduce the enquiry. </w:t>
            </w:r>
          </w:p>
        </w:tc>
        <w:tc>
          <w:tcPr>
            <w:tcW w:w="1923" w:type="dxa"/>
          </w:tcPr>
          <w:p w14:paraId="0C4F07F9" w14:textId="77777777" w:rsidR="00A972F4" w:rsidRDefault="003665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Students create a timeline illustrating the development of trade unions. </w:t>
            </w:r>
          </w:p>
          <w:p w14:paraId="3D19FC91" w14:textId="480072AA" w:rsidR="00D04C14" w:rsidRPr="00A972F4" w:rsidRDefault="00D04C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investigate the match girls</w:t>
            </w:r>
            <w:r w:rsidR="00401518">
              <w:rPr>
                <w:rFonts w:ascii="Arial Narrow" w:hAnsi="Arial Narrow"/>
              </w:rPr>
              <w:t>’</w:t>
            </w:r>
            <w:r>
              <w:rPr>
                <w:rFonts w:ascii="Arial Narrow" w:hAnsi="Arial Narrow"/>
              </w:rPr>
              <w:t xml:space="preserve"> strike and the dockers</w:t>
            </w:r>
            <w:r w:rsidR="00401518">
              <w:rPr>
                <w:rFonts w:ascii="Arial Narrow" w:hAnsi="Arial Narrow"/>
              </w:rPr>
              <w:t>’</w:t>
            </w:r>
            <w:r>
              <w:rPr>
                <w:rFonts w:ascii="Arial Narrow" w:hAnsi="Arial Narrow"/>
              </w:rPr>
              <w:t xml:space="preserve"> strike. Students should analyse these events and should list the similarities </w:t>
            </w:r>
            <w:r>
              <w:rPr>
                <w:rFonts w:ascii="Arial Narrow" w:hAnsi="Arial Narrow"/>
              </w:rPr>
              <w:lastRenderedPageBreak/>
              <w:t xml:space="preserve">and differences between the two strikes. </w:t>
            </w:r>
          </w:p>
        </w:tc>
        <w:tc>
          <w:tcPr>
            <w:tcW w:w="1923" w:type="dxa"/>
          </w:tcPr>
          <w:p w14:paraId="28FB0B89" w14:textId="2700B41D" w:rsidR="00A972F4" w:rsidRPr="00A972F4" w:rsidRDefault="00D04C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Class discussion to share conclusions. </w:t>
            </w:r>
          </w:p>
        </w:tc>
        <w:tc>
          <w:tcPr>
            <w:tcW w:w="1924" w:type="dxa"/>
          </w:tcPr>
          <w:p w14:paraId="41F65DD6" w14:textId="589F9518" w:rsidR="00A972F4" w:rsidRPr="00A972F4" w:rsidRDefault="00D04C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Power-point, cards for timeline, information on the matchgirl</w:t>
            </w:r>
            <w:r w:rsidR="00770B3C">
              <w:rPr>
                <w:rFonts w:ascii="Arial Narrow" w:hAnsi="Arial Narrow"/>
              </w:rPr>
              <w:t>s’</w:t>
            </w:r>
            <w:r>
              <w:rPr>
                <w:rFonts w:ascii="Arial Narrow" w:hAnsi="Arial Narrow"/>
              </w:rPr>
              <w:t xml:space="preserve"> strike and the dockers</w:t>
            </w:r>
            <w:r w:rsidR="00770B3C">
              <w:rPr>
                <w:rFonts w:ascii="Arial Narrow" w:hAnsi="Arial Narrow"/>
              </w:rPr>
              <w:t>’</w:t>
            </w:r>
            <w:bookmarkStart w:id="0" w:name="_GoBack"/>
            <w:bookmarkEnd w:id="0"/>
            <w:r>
              <w:rPr>
                <w:rFonts w:ascii="Arial Narrow" w:hAnsi="Arial Narrow"/>
              </w:rPr>
              <w:t xml:space="preserve"> strike. </w:t>
            </w:r>
          </w:p>
        </w:tc>
        <w:tc>
          <w:tcPr>
            <w:tcW w:w="1924" w:type="dxa"/>
          </w:tcPr>
          <w:p w14:paraId="237AB721" w14:textId="309867A8" w:rsidR="00A972F4" w:rsidRPr="00A972F4" w:rsidRDefault="00D04C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questioning/ class discussion. Completed timeline, list of similarities/ differences. </w:t>
            </w:r>
          </w:p>
        </w:tc>
        <w:tc>
          <w:tcPr>
            <w:tcW w:w="1924" w:type="dxa"/>
          </w:tcPr>
          <w:p w14:paraId="35D04568" w14:textId="18005287" w:rsidR="00A972F4" w:rsidRPr="00A972F4" w:rsidRDefault="00D04C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Government and Politics- trade unionism. Link with A-Level Challenge and Transformation. Interpretation and analysis, empathy. Chronology. Literacy- challenging vocabulary. </w:t>
            </w:r>
          </w:p>
        </w:tc>
        <w:tc>
          <w:tcPr>
            <w:tcW w:w="1924" w:type="dxa"/>
          </w:tcPr>
          <w:p w14:paraId="12036726" w14:textId="54B6D13B" w:rsidR="00A972F4" w:rsidRPr="00A972F4" w:rsidRDefault="00D04C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Government and Politics. Protest. </w:t>
            </w:r>
          </w:p>
        </w:tc>
      </w:tr>
    </w:tbl>
    <w:p w14:paraId="569A32EA" w14:textId="77777777" w:rsidR="00A972F4" w:rsidRPr="00A972F4" w:rsidRDefault="00A972F4">
      <w:pPr>
        <w:rPr>
          <w:rFonts w:ascii="Arial Narrow" w:hAnsi="Arial Narrow"/>
        </w:rPr>
      </w:pPr>
    </w:p>
    <w:sectPr w:rsidR="00A972F4" w:rsidRPr="00A972F4" w:rsidSect="00A972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F7B10"/>
    <w:multiLevelType w:val="hybridMultilevel"/>
    <w:tmpl w:val="DBB66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5009D"/>
    <w:multiLevelType w:val="hybridMultilevel"/>
    <w:tmpl w:val="6B424B38"/>
    <w:lvl w:ilvl="0" w:tplc="38384B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C276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EFF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80E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6C2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C25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A28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DAD7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D0F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AD585C"/>
    <w:multiLevelType w:val="hybridMultilevel"/>
    <w:tmpl w:val="36969A10"/>
    <w:lvl w:ilvl="0" w:tplc="CDD88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6AE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F4C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2AD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AC6D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AAB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C687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1EFB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026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6FE6C32"/>
    <w:multiLevelType w:val="hybridMultilevel"/>
    <w:tmpl w:val="1110ECE0"/>
    <w:lvl w:ilvl="0" w:tplc="02560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549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A9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189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F208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CA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C090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62B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A6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C176DB9"/>
    <w:multiLevelType w:val="hybridMultilevel"/>
    <w:tmpl w:val="4C98F80A"/>
    <w:lvl w:ilvl="0" w:tplc="53E4A4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24E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0858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36C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7C28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102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0A5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3CB7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3E7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3D11E68"/>
    <w:multiLevelType w:val="hybridMultilevel"/>
    <w:tmpl w:val="51664BBE"/>
    <w:lvl w:ilvl="0" w:tplc="286E5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23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061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F6B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EE9D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442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0A1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44B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C9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5B46712"/>
    <w:multiLevelType w:val="hybridMultilevel"/>
    <w:tmpl w:val="E4B21090"/>
    <w:lvl w:ilvl="0" w:tplc="DF880B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0E13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C1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78E3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9A0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9C9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844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649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28E0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95F089B"/>
    <w:multiLevelType w:val="hybridMultilevel"/>
    <w:tmpl w:val="965AA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666AA6"/>
    <w:multiLevelType w:val="hybridMultilevel"/>
    <w:tmpl w:val="7160EF44"/>
    <w:lvl w:ilvl="0" w:tplc="9F2A8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24F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EE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600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F6C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EC1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2C3C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B85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0E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2F4"/>
    <w:rsid w:val="000375C7"/>
    <w:rsid w:val="00086437"/>
    <w:rsid w:val="001A56D7"/>
    <w:rsid w:val="00277007"/>
    <w:rsid w:val="00300A4E"/>
    <w:rsid w:val="00354FAB"/>
    <w:rsid w:val="00366526"/>
    <w:rsid w:val="00401518"/>
    <w:rsid w:val="00406EEB"/>
    <w:rsid w:val="005F3062"/>
    <w:rsid w:val="00683CCA"/>
    <w:rsid w:val="00770B3C"/>
    <w:rsid w:val="00784AB3"/>
    <w:rsid w:val="007E3BDD"/>
    <w:rsid w:val="00825F5D"/>
    <w:rsid w:val="009612A0"/>
    <w:rsid w:val="00A04E92"/>
    <w:rsid w:val="00A5493E"/>
    <w:rsid w:val="00A63F7F"/>
    <w:rsid w:val="00A972F4"/>
    <w:rsid w:val="00B20779"/>
    <w:rsid w:val="00B64655"/>
    <w:rsid w:val="00BA7DFD"/>
    <w:rsid w:val="00BB0350"/>
    <w:rsid w:val="00C07328"/>
    <w:rsid w:val="00C35B92"/>
    <w:rsid w:val="00D04C14"/>
    <w:rsid w:val="00D61E4C"/>
    <w:rsid w:val="00E07E33"/>
    <w:rsid w:val="00E75FBF"/>
    <w:rsid w:val="00E9383A"/>
    <w:rsid w:val="00EA2689"/>
    <w:rsid w:val="00EC0AE7"/>
    <w:rsid w:val="00F4344D"/>
    <w:rsid w:val="00F5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EC23E"/>
  <w15:chartTrackingRefBased/>
  <w15:docId w15:val="{F95CE595-69FE-462C-BDD0-90024488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7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0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7F113074E0043868585B8729C5B4E" ma:contentTypeVersion="13" ma:contentTypeDescription="Create a new document." ma:contentTypeScope="" ma:versionID="25d23785b03b27839b655e02b5127007">
  <xsd:schema xmlns:xsd="http://www.w3.org/2001/XMLSchema" xmlns:xs="http://www.w3.org/2001/XMLSchema" xmlns:p="http://schemas.microsoft.com/office/2006/metadata/properties" xmlns:ns3="7350566b-2119-41d2-a248-8a888fd8a7b9" xmlns:ns4="2dd6e6b4-a502-46ba-bd10-1654709b0227" targetNamespace="http://schemas.microsoft.com/office/2006/metadata/properties" ma:root="true" ma:fieldsID="6b508c9198f9aafe0598559cb747dc4e" ns3:_="" ns4:_="">
    <xsd:import namespace="7350566b-2119-41d2-a248-8a888fd8a7b9"/>
    <xsd:import namespace="2dd6e6b4-a502-46ba-bd10-1654709b02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66b-2119-41d2-a248-8a888fd8a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6e6b4-a502-46ba-bd10-1654709b022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75A30C-7384-4B9F-90F2-6802CA1AA4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66b-2119-41d2-a248-8a888fd8a7b9"/>
    <ds:schemaRef ds:uri="2dd6e6b4-a502-46ba-bd10-1654709b02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1A537-A4F7-47B8-8B2F-516B67E18E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94B5A-7F5A-475A-8103-9DC5BB52F5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Crompton House C of E School</Company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 Robinson</dc:creator>
  <cp:keywords/>
  <dc:description/>
  <cp:lastModifiedBy>V. Robinson</cp:lastModifiedBy>
  <cp:revision>26</cp:revision>
  <dcterms:created xsi:type="dcterms:W3CDTF">2020-08-26T10:58:00Z</dcterms:created>
  <dcterms:modified xsi:type="dcterms:W3CDTF">2021-07-14T14:32:00Z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0x010100DB37F113074E0043868585B8729C5B4E</vt:lpwstr>
  </property>
</Properties>
</file>