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67668" w14:textId="7CD0E8EB" w:rsidR="00E60D48" w:rsidRDefault="003A618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2B1E35" wp14:editId="5F17A477">
                <wp:simplePos x="0" y="0"/>
                <wp:positionH relativeFrom="column">
                  <wp:posOffset>1045210</wp:posOffset>
                </wp:positionH>
                <wp:positionV relativeFrom="paragraph">
                  <wp:posOffset>11430</wp:posOffset>
                </wp:positionV>
                <wp:extent cx="55816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38D6F" w14:textId="3710B393" w:rsidR="003A6185" w:rsidRPr="003A6185" w:rsidRDefault="003A6185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0" w:name="_Hlk48592375"/>
                            <w:bookmarkStart w:id="1" w:name="_Hlk48592376"/>
                            <w:r w:rsidRPr="003A618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Scheme of Work: History</w:t>
                            </w:r>
                          </w:p>
                          <w:p w14:paraId="16C5E2A0" w14:textId="0A53827F" w:rsidR="003A6185" w:rsidRPr="003A6185" w:rsidRDefault="003A6185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A618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Key Stage 3</w:t>
                            </w:r>
                          </w:p>
                          <w:p w14:paraId="40C205DF" w14:textId="208B6862" w:rsidR="003A6185" w:rsidRPr="003A6185" w:rsidRDefault="003A6185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A618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Year 7: Unit 4 Period Study: Understanding the Middle Age</w:t>
                            </w:r>
                            <w:r w:rsidR="00BF772F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3A618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Migration and Empire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2B1E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2.3pt;margin-top:.9pt;width:43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" stroked="f">
                <v:textbox style="mso-fit-shape-to-text:t">
                  <w:txbxContent>
                    <w:p w14:paraId="69F38D6F" w14:textId="3710B393" w:rsidR="003A6185" w:rsidRPr="003A6185" w:rsidRDefault="003A6185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bookmarkStart w:id="2" w:name="_Hlk48592375"/>
                      <w:bookmarkStart w:id="3" w:name="_Hlk48592376"/>
                      <w:r w:rsidRPr="003A6185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Scheme of Work: History</w:t>
                      </w:r>
                    </w:p>
                    <w:p w14:paraId="16C5E2A0" w14:textId="0A53827F" w:rsidR="003A6185" w:rsidRPr="003A6185" w:rsidRDefault="003A6185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3A6185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Key Stage 3</w:t>
                      </w:r>
                    </w:p>
                    <w:p w14:paraId="40C205DF" w14:textId="208B6862" w:rsidR="003A6185" w:rsidRPr="003A6185" w:rsidRDefault="003A6185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3A6185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Year 7: Unit 4 Period Study: Understanding the Middle Age</w:t>
                      </w:r>
                      <w:r w:rsidR="00BF772F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3A6185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 xml:space="preserve"> Migration and Empire</w:t>
                      </w:r>
                      <w:bookmarkEnd w:id="2"/>
                      <w:bookmarkEnd w:id="3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F543B23" wp14:editId="0D6D986B">
            <wp:extent cx="829340" cy="829340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260" cy="832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9A2705" w14:textId="77777777" w:rsidR="00291228" w:rsidRDefault="00291228" w:rsidP="002912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291228" w14:paraId="3417B8C3" w14:textId="77777777" w:rsidTr="00DB076C">
        <w:tc>
          <w:tcPr>
            <w:tcW w:w="15388" w:type="dxa"/>
          </w:tcPr>
          <w:p w14:paraId="5FD7B8AA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 xml:space="preserve">About the unit: </w:t>
            </w:r>
          </w:p>
          <w:p w14:paraId="71D44764" w14:textId="3E82FE64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This is the </w:t>
            </w:r>
            <w:r>
              <w:rPr>
                <w:rFonts w:ascii="Arial Narrow" w:hAnsi="Arial Narrow"/>
                <w:noProof/>
              </w:rPr>
              <w:t xml:space="preserve">final </w:t>
            </w:r>
            <w:r w:rsidRPr="006A7202">
              <w:rPr>
                <w:rFonts w:ascii="Arial Narrow" w:hAnsi="Arial Narrow"/>
                <w:noProof/>
              </w:rPr>
              <w:t>unit in our Year 7 period study which looks at the key events, stories and developments</w:t>
            </w:r>
            <w:r w:rsidR="00911D60">
              <w:rPr>
                <w:rFonts w:ascii="Arial Narrow" w:hAnsi="Arial Narrow"/>
                <w:noProof/>
              </w:rPr>
              <w:t xml:space="preserve"> of</w:t>
            </w:r>
            <w:r w:rsidRPr="006A7202">
              <w:rPr>
                <w:rFonts w:ascii="Arial Narrow" w:hAnsi="Arial Narrow"/>
                <w:noProof/>
              </w:rPr>
              <w:t xml:space="preserve"> the Middle Ages, 1000-1450. This unit will examine the </w:t>
            </w:r>
            <w:r w:rsidR="00527AB9">
              <w:rPr>
                <w:rFonts w:ascii="Arial Narrow" w:hAnsi="Arial Narrow"/>
                <w:noProof/>
              </w:rPr>
              <w:t xml:space="preserve">events surrounding the First Crusade and the </w:t>
            </w:r>
            <w:r w:rsidR="00100AF0">
              <w:rPr>
                <w:rFonts w:ascii="Arial Narrow" w:hAnsi="Arial Narrow"/>
                <w:noProof/>
              </w:rPr>
              <w:t>stories of migrant communities to Britain during the Middle Ages.</w:t>
            </w:r>
          </w:p>
          <w:p w14:paraId="77C3CE45" w14:textId="5D744354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Students will encounter a number of enquiries, </w:t>
            </w:r>
            <w:r>
              <w:rPr>
                <w:rFonts w:ascii="Arial Narrow" w:hAnsi="Arial Narrow"/>
                <w:noProof/>
              </w:rPr>
              <w:t xml:space="preserve">such as a study of </w:t>
            </w:r>
            <w:r w:rsidR="0065117C">
              <w:rPr>
                <w:rFonts w:ascii="Arial Narrow" w:hAnsi="Arial Narrow"/>
                <w:noProof/>
              </w:rPr>
              <w:t xml:space="preserve">the First Crusade and the capture of Jerusalem, </w:t>
            </w:r>
            <w:r w:rsidR="00527AB9">
              <w:rPr>
                <w:rFonts w:ascii="Arial Narrow" w:hAnsi="Arial Narrow"/>
                <w:noProof/>
              </w:rPr>
              <w:t xml:space="preserve">a study of </w:t>
            </w:r>
            <w:r w:rsidR="00100AF0">
              <w:rPr>
                <w:rFonts w:ascii="Arial Narrow" w:hAnsi="Arial Narrow"/>
                <w:noProof/>
              </w:rPr>
              <w:t xml:space="preserve">Jewish migrants </w:t>
            </w:r>
            <w:r w:rsidR="00590370">
              <w:rPr>
                <w:rFonts w:ascii="Arial Narrow" w:hAnsi="Arial Narrow"/>
                <w:noProof/>
              </w:rPr>
              <w:t xml:space="preserve">to Britain following the Norman Conquest and the experience of migrant communities from across Europe. </w:t>
            </w:r>
          </w:p>
          <w:p w14:paraId="2DCD3284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</w:p>
        </w:tc>
      </w:tr>
      <w:tr w:rsidR="00291228" w14:paraId="1F383F0D" w14:textId="77777777" w:rsidTr="00DB076C">
        <w:tc>
          <w:tcPr>
            <w:tcW w:w="15388" w:type="dxa"/>
          </w:tcPr>
          <w:p w14:paraId="0D17DD45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>Learning Outcomes</w:t>
            </w:r>
          </w:p>
          <w:p w14:paraId="67905E08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This period study will help students to develop:</w:t>
            </w:r>
          </w:p>
          <w:p w14:paraId="28743B10" w14:textId="686C924E" w:rsidR="00291228" w:rsidRDefault="00291228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An overview of the Middle Ages.</w:t>
            </w:r>
          </w:p>
          <w:p w14:paraId="28359F31" w14:textId="4FC380C2" w:rsidR="00780E62" w:rsidRPr="006A7202" w:rsidRDefault="00780E62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An understanding of the events surrounding the First Crusade.</w:t>
            </w:r>
          </w:p>
          <w:p w14:paraId="0E0AACB5" w14:textId="1022F03F" w:rsidR="00291228" w:rsidRPr="006A7202" w:rsidRDefault="00291228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An awareness of </w:t>
            </w:r>
            <w:r>
              <w:rPr>
                <w:rFonts w:ascii="Arial Narrow" w:hAnsi="Arial Narrow"/>
                <w:noProof/>
              </w:rPr>
              <w:t>what life was like in the Middle Age</w:t>
            </w:r>
            <w:r w:rsidR="006C164E">
              <w:rPr>
                <w:rFonts w:ascii="Arial Narrow" w:hAnsi="Arial Narrow"/>
                <w:noProof/>
              </w:rPr>
              <w:t>s</w:t>
            </w:r>
            <w:r>
              <w:rPr>
                <w:rFonts w:ascii="Arial Narrow" w:hAnsi="Arial Narrow"/>
                <w:noProof/>
              </w:rPr>
              <w:t xml:space="preserve"> </w:t>
            </w:r>
            <w:r w:rsidR="006C164E">
              <w:rPr>
                <w:rFonts w:ascii="Arial Narrow" w:hAnsi="Arial Narrow"/>
                <w:noProof/>
              </w:rPr>
              <w:t>for migrant communitites</w:t>
            </w:r>
            <w:r>
              <w:rPr>
                <w:rFonts w:ascii="Arial Narrow" w:hAnsi="Arial Narrow"/>
                <w:noProof/>
              </w:rPr>
              <w:t xml:space="preserve">. </w:t>
            </w:r>
          </w:p>
          <w:p w14:paraId="4A9051B4" w14:textId="78F7713C" w:rsidR="00291228" w:rsidRPr="006A7202" w:rsidRDefault="00291228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Depth under</w:t>
            </w:r>
            <w:r w:rsidR="006C164E">
              <w:rPr>
                <w:rFonts w:ascii="Arial Narrow" w:hAnsi="Arial Narrow"/>
                <w:noProof/>
              </w:rPr>
              <w:t>sta</w:t>
            </w:r>
            <w:r w:rsidRPr="006A7202">
              <w:rPr>
                <w:rFonts w:ascii="Arial Narrow" w:hAnsi="Arial Narrow"/>
                <w:noProof/>
              </w:rPr>
              <w:t xml:space="preserve">nding of key moments, events and people. </w:t>
            </w:r>
          </w:p>
          <w:p w14:paraId="1D9B37D7" w14:textId="77777777" w:rsidR="00291228" w:rsidRPr="006A7202" w:rsidRDefault="00291228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Improved extended writing skills</w:t>
            </w:r>
          </w:p>
          <w:p w14:paraId="66B9F797" w14:textId="77777777" w:rsidR="00291228" w:rsidRPr="006A7202" w:rsidRDefault="00291228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Greater confidence in forming judgements and supporting them with evidence.</w:t>
            </w:r>
          </w:p>
          <w:p w14:paraId="075C3673" w14:textId="77777777" w:rsidR="00291228" w:rsidRPr="006A7202" w:rsidRDefault="00291228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An opportunity to pose their own questions and to develop their skills of historical enquiry. </w:t>
            </w:r>
          </w:p>
          <w:p w14:paraId="77A17E0A" w14:textId="1A2F8485" w:rsidR="00291228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At the end students will know:</w:t>
            </w:r>
          </w:p>
          <w:p w14:paraId="2BFBA754" w14:textId="381268C6" w:rsidR="00780E62" w:rsidRPr="00780E62" w:rsidRDefault="007039D2" w:rsidP="00780E62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Why the First Crusade happened and the events surrounding the capture of Jerusalem. </w:t>
            </w:r>
          </w:p>
          <w:p w14:paraId="096D428B" w14:textId="412E86EB" w:rsidR="00291228" w:rsidRPr="00780E62" w:rsidRDefault="00291228" w:rsidP="00DB076C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 w:rsidRPr="00780E62">
              <w:rPr>
                <w:rFonts w:ascii="Arial Narrow" w:hAnsi="Arial Narrow"/>
                <w:noProof/>
              </w:rPr>
              <w:t xml:space="preserve">What life was like for </w:t>
            </w:r>
            <w:r w:rsidR="00696641" w:rsidRPr="00780E62">
              <w:rPr>
                <w:rFonts w:ascii="Arial Narrow" w:hAnsi="Arial Narrow"/>
                <w:noProof/>
              </w:rPr>
              <w:t>migrant communities during the Middle Ages</w:t>
            </w:r>
            <w:r w:rsidRPr="00780E62">
              <w:rPr>
                <w:rFonts w:ascii="Arial Narrow" w:hAnsi="Arial Narrow"/>
                <w:noProof/>
              </w:rPr>
              <w:t>.</w:t>
            </w:r>
          </w:p>
          <w:p w14:paraId="3F9E7A2E" w14:textId="528166C7" w:rsidR="00291228" w:rsidRPr="00780E62" w:rsidRDefault="00696641" w:rsidP="00DB076C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 w:rsidRPr="00780E62">
              <w:rPr>
                <w:rFonts w:ascii="Arial Narrow" w:hAnsi="Arial Narrow"/>
                <w:noProof/>
              </w:rPr>
              <w:t xml:space="preserve">That migration has been a feature of </w:t>
            </w:r>
            <w:r w:rsidR="00127F18" w:rsidRPr="00780E62">
              <w:rPr>
                <w:rFonts w:ascii="Arial Narrow" w:hAnsi="Arial Narrow"/>
                <w:noProof/>
              </w:rPr>
              <w:t>‘Britain’</w:t>
            </w:r>
            <w:r w:rsidR="00291228" w:rsidRPr="00780E62">
              <w:rPr>
                <w:rFonts w:ascii="Arial Narrow" w:hAnsi="Arial Narrow"/>
                <w:noProof/>
              </w:rPr>
              <w:t xml:space="preserve">. </w:t>
            </w:r>
          </w:p>
          <w:p w14:paraId="3DC20C94" w14:textId="7B29B358" w:rsidR="00291228" w:rsidRPr="00780E62" w:rsidRDefault="00127F18" w:rsidP="00DB076C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 w:rsidRPr="00780E62">
              <w:rPr>
                <w:rFonts w:ascii="Arial Narrow" w:hAnsi="Arial Narrow"/>
                <w:noProof/>
              </w:rPr>
              <w:t xml:space="preserve">The extent to which migrant communities were welcomed/ persecuted. </w:t>
            </w:r>
          </w:p>
          <w:p w14:paraId="586969BF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Students will be able to:</w:t>
            </w:r>
          </w:p>
          <w:p w14:paraId="5F0AB860" w14:textId="45B84D45" w:rsidR="00291228" w:rsidRPr="006A7202" w:rsidRDefault="00291228" w:rsidP="00DB076C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Identify some changes and continuities over time</w:t>
            </w:r>
            <w:r w:rsidR="00FD4C1A">
              <w:rPr>
                <w:rFonts w:ascii="Arial Narrow" w:hAnsi="Arial Narrow"/>
                <w:noProof/>
              </w:rPr>
              <w:t>.</w:t>
            </w:r>
          </w:p>
          <w:p w14:paraId="39501B9C" w14:textId="4A7929D5" w:rsidR="00291228" w:rsidRPr="006A7202" w:rsidRDefault="00291228" w:rsidP="00DB076C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Identify key features of </w:t>
            </w:r>
            <w:r>
              <w:rPr>
                <w:rFonts w:ascii="Arial Narrow" w:hAnsi="Arial Narrow"/>
                <w:noProof/>
              </w:rPr>
              <w:t xml:space="preserve">the </w:t>
            </w:r>
            <w:r w:rsidRPr="006A7202">
              <w:rPr>
                <w:rFonts w:ascii="Arial Narrow" w:hAnsi="Arial Narrow"/>
                <w:noProof/>
              </w:rPr>
              <w:t>period</w:t>
            </w:r>
            <w:r w:rsidR="00FD4C1A">
              <w:rPr>
                <w:rFonts w:ascii="Arial Narrow" w:hAnsi="Arial Narrow"/>
                <w:noProof/>
              </w:rPr>
              <w:t>.</w:t>
            </w:r>
          </w:p>
          <w:p w14:paraId="513FF641" w14:textId="77777777" w:rsidR="00291228" w:rsidRPr="006A7202" w:rsidRDefault="00291228" w:rsidP="00DB076C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Form judgements about historical questions and support them with evidence.</w:t>
            </w:r>
          </w:p>
          <w:p w14:paraId="1DD6F980" w14:textId="77777777" w:rsidR="00291228" w:rsidRPr="006A7202" w:rsidRDefault="00291228" w:rsidP="00DB076C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Understand how to write good paragraphs and how to structure essays and narrative accounts. </w:t>
            </w:r>
          </w:p>
          <w:p w14:paraId="5B2E6DD4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</w:p>
        </w:tc>
      </w:tr>
      <w:tr w:rsidR="00291228" w14:paraId="169EF577" w14:textId="77777777" w:rsidTr="00DB076C">
        <w:tc>
          <w:tcPr>
            <w:tcW w:w="15388" w:type="dxa"/>
          </w:tcPr>
          <w:p w14:paraId="4BD791D1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>Key terms and vocabulary:</w:t>
            </w:r>
          </w:p>
          <w:p w14:paraId="2801CC54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Through the activities in this unit students will be able to understand, use and spell correctly the following words:</w:t>
            </w:r>
          </w:p>
          <w:p w14:paraId="68087E57" w14:textId="124EAD89" w:rsidR="00291228" w:rsidRPr="006A7202" w:rsidRDefault="00291228" w:rsidP="00DB076C">
            <w:pPr>
              <w:numPr>
                <w:ilvl w:val="0"/>
                <w:numId w:val="4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 xml:space="preserve">Key terms: </w:t>
            </w:r>
            <w:r w:rsidR="002C7209">
              <w:rPr>
                <w:rFonts w:ascii="Arial Narrow" w:hAnsi="Arial Narrow"/>
                <w:noProof/>
              </w:rPr>
              <w:t xml:space="preserve"> </w:t>
            </w:r>
            <w:r w:rsidR="002C7209">
              <w:rPr>
                <w:rFonts w:ascii="Arial Narrow" w:hAnsi="Arial Narrow"/>
              </w:rPr>
              <w:t>Crusade, journey, Jerusalem, pilgrimage, Byzantine Empire, Christians, Muslims, crusaders, siege, Church of the Holy Sepulchre, mosques, synagogues, plundered</w:t>
            </w:r>
            <w:r w:rsidR="00A902D3">
              <w:rPr>
                <w:rFonts w:ascii="Arial Narrow" w:hAnsi="Arial Narrow"/>
              </w:rPr>
              <w:t xml:space="preserve">, migrants, migration, Jewish communities, prejudice, violence, resentment, persecution, conversion, expulsion, </w:t>
            </w:r>
          </w:p>
          <w:p w14:paraId="28E3C8EB" w14:textId="25469B16" w:rsidR="00291228" w:rsidRDefault="00291228" w:rsidP="00DB076C">
            <w:pPr>
              <w:rPr>
                <w:rFonts w:ascii="Arial Narrow" w:hAnsi="Arial Narrow"/>
                <w:b/>
                <w:bCs/>
                <w:noProof/>
              </w:rPr>
            </w:pPr>
          </w:p>
          <w:p w14:paraId="20B85224" w14:textId="5A33FCED" w:rsidR="00FD4C1A" w:rsidRDefault="00FD4C1A" w:rsidP="00DB076C">
            <w:pPr>
              <w:rPr>
                <w:rFonts w:ascii="Arial Narrow" w:hAnsi="Arial Narrow"/>
                <w:b/>
                <w:bCs/>
                <w:noProof/>
              </w:rPr>
            </w:pPr>
          </w:p>
          <w:p w14:paraId="177B05BD" w14:textId="77777777" w:rsidR="00FD4C1A" w:rsidRDefault="00FD4C1A" w:rsidP="00DB076C">
            <w:pPr>
              <w:rPr>
                <w:rFonts w:ascii="Arial Narrow" w:hAnsi="Arial Narrow"/>
                <w:b/>
                <w:bCs/>
                <w:noProof/>
              </w:rPr>
            </w:pPr>
          </w:p>
          <w:p w14:paraId="459F95C5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lastRenderedPageBreak/>
              <w:t>Assessment Opportunities</w:t>
            </w:r>
          </w:p>
          <w:p w14:paraId="16417B77" w14:textId="2B7770AA" w:rsidR="00291228" w:rsidRDefault="00291228" w:rsidP="00DB076C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Each lesson will offer opportunities for formative assessment, e.g. teacher questioning, student ability to ask historical questions, class/ peer discussion, judgements on the usefulne</w:t>
            </w:r>
            <w:r w:rsidR="00911D60">
              <w:rPr>
                <w:rFonts w:ascii="Arial Narrow" w:hAnsi="Arial Narrow"/>
                <w:noProof/>
              </w:rPr>
              <w:t>ss</w:t>
            </w:r>
            <w:r>
              <w:rPr>
                <w:rFonts w:ascii="Arial Narrow" w:hAnsi="Arial Narrow"/>
                <w:noProof/>
              </w:rPr>
              <w:t xml:space="preserve"> of sources, completed tasks based on ability to describe key features of a period and ability to identify changes and continuities, understanding of causes and consequences, evaluation of interpretations. Summative assessments will focus on:</w:t>
            </w:r>
          </w:p>
          <w:p w14:paraId="692A2FFD" w14:textId="5A989BA6" w:rsidR="00291228" w:rsidRDefault="00A864ED" w:rsidP="00DB07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An understanding of the First Crusade</w:t>
            </w:r>
            <w:r w:rsidR="00291228">
              <w:rPr>
                <w:rFonts w:ascii="Arial Narrow" w:hAnsi="Arial Narrow"/>
                <w:noProof/>
              </w:rPr>
              <w:t xml:space="preserve">. </w:t>
            </w:r>
          </w:p>
          <w:p w14:paraId="127FD9C0" w14:textId="0BBD8919" w:rsidR="00291228" w:rsidRPr="000B79DD" w:rsidRDefault="00A864ED" w:rsidP="00DB076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Understanding </w:t>
            </w:r>
            <w:r w:rsidR="003545B8">
              <w:rPr>
                <w:rFonts w:ascii="Arial Narrow" w:hAnsi="Arial Narrow"/>
                <w:noProof/>
              </w:rPr>
              <w:t>of the reasons for migration during the Middle Ages and the extent to which migrants were accepted and/ or persecuted</w:t>
            </w:r>
            <w:r w:rsidR="00291228">
              <w:rPr>
                <w:rFonts w:ascii="Arial Narrow" w:hAnsi="Arial Narrow"/>
                <w:noProof/>
              </w:rPr>
              <w:t xml:space="preserve">. </w:t>
            </w:r>
          </w:p>
          <w:p w14:paraId="4DD15040" w14:textId="77777777" w:rsidR="00291228" w:rsidRPr="006A7202" w:rsidRDefault="00291228" w:rsidP="00DB076C">
            <w:pPr>
              <w:ind w:left="360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</w:t>
            </w:r>
          </w:p>
          <w:p w14:paraId="7200753F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</w:p>
        </w:tc>
      </w:tr>
      <w:tr w:rsidR="00291228" w14:paraId="111847E2" w14:textId="77777777" w:rsidTr="00DB076C">
        <w:tc>
          <w:tcPr>
            <w:tcW w:w="15388" w:type="dxa"/>
          </w:tcPr>
          <w:p w14:paraId="6B3B8835" w14:textId="77777777" w:rsidR="00291228" w:rsidRDefault="00291228" w:rsidP="00DB076C">
            <w:pPr>
              <w:rPr>
                <w:rFonts w:ascii="Arial Narrow" w:hAnsi="Arial Narrow"/>
                <w:b/>
                <w:bCs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lastRenderedPageBreak/>
              <w:t>Links to 2014 National Curriculum</w:t>
            </w:r>
          </w:p>
          <w:p w14:paraId="65E53903" w14:textId="77777777" w:rsidR="00291228" w:rsidRDefault="00291228" w:rsidP="00DB076C">
            <w:pPr>
              <w:rPr>
                <w:rFonts w:ascii="Arial Narrow" w:hAnsi="Arial Narrow"/>
                <w:b/>
                <w:bCs/>
                <w:noProof/>
              </w:rPr>
            </w:pPr>
            <w:r w:rsidRPr="00D752A9">
              <w:rPr>
                <w:rFonts w:ascii="Arial Narrow" w:hAnsi="Arial Narrow"/>
                <w:noProof/>
              </w:rPr>
              <w:t>Content knowledge:</w:t>
            </w:r>
            <w:r>
              <w:rPr>
                <w:rFonts w:ascii="Arial Narrow" w:hAnsi="Arial Narrow"/>
                <w:b/>
                <w:bCs/>
                <w:noProof/>
              </w:rPr>
              <w:t xml:space="preserve"> </w:t>
            </w:r>
          </w:p>
          <w:p w14:paraId="25C90753" w14:textId="331BA473" w:rsidR="00291228" w:rsidRDefault="00D720C7" w:rsidP="00DB076C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First Crusade and migration to Britain</w:t>
            </w:r>
            <w:r w:rsidR="00291228">
              <w:rPr>
                <w:rFonts w:ascii="Arial Narrow" w:hAnsi="Arial Narrow"/>
                <w:noProof/>
              </w:rPr>
              <w:t>:</w:t>
            </w:r>
          </w:p>
          <w:p w14:paraId="2C2ACFD3" w14:textId="27AA0461" w:rsidR="00291228" w:rsidRDefault="00D720C7" w:rsidP="00DB076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events surrounding the First Crusade. </w:t>
            </w:r>
          </w:p>
          <w:p w14:paraId="493CC3D9" w14:textId="4EF970EA" w:rsidR="00291228" w:rsidRDefault="00571E2C" w:rsidP="00DB076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reasons why migrant communities chose to move to Britain and the extent to which they were accepted. </w:t>
            </w:r>
          </w:p>
          <w:p w14:paraId="3B323692" w14:textId="77777777" w:rsidR="00291228" w:rsidRDefault="00291228" w:rsidP="00DB076C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Disciplinary knowledge:</w:t>
            </w:r>
          </w:p>
          <w:p w14:paraId="10646312" w14:textId="77777777" w:rsidR="00291228" w:rsidRDefault="00291228" w:rsidP="00DB076C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Students further deepen their chronologically secure knowledge and understanding of British and world history during the Middle Ages. </w:t>
            </w:r>
          </w:p>
          <w:p w14:paraId="25825CC9" w14:textId="3F7EC255" w:rsidR="00C622A6" w:rsidRDefault="00C622A6" w:rsidP="00DB076C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Students recognise that migration to Britain is not a recent phenomenon </w:t>
            </w:r>
            <w:r w:rsidR="00FA477E">
              <w:rPr>
                <w:rFonts w:ascii="Arial Narrow" w:hAnsi="Arial Narrow"/>
                <w:noProof/>
              </w:rPr>
              <w:t xml:space="preserve">and that Britain has a long history of migration extending back centuries. </w:t>
            </w:r>
          </w:p>
          <w:p w14:paraId="76396FD2" w14:textId="60BF49E2" w:rsidR="00291228" w:rsidRDefault="00291228" w:rsidP="00DB076C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Students identify significant events and analyse trends within the period.</w:t>
            </w:r>
          </w:p>
          <w:p w14:paraId="1483B3AB" w14:textId="77777777" w:rsidR="00291228" w:rsidRDefault="00291228" w:rsidP="00DB076C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Use historical terms accurately.</w:t>
            </w:r>
          </w:p>
          <w:p w14:paraId="1B905BA6" w14:textId="77777777" w:rsidR="00291228" w:rsidRDefault="00291228" w:rsidP="00DB076C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They use concepts to frame and pursue historically valid enquiries. </w:t>
            </w:r>
          </w:p>
          <w:p w14:paraId="0C18AF72" w14:textId="77777777" w:rsidR="00291228" w:rsidRDefault="00291228" w:rsidP="00DB076C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They use different types of historical sources to pursue enquiry. </w:t>
            </w:r>
          </w:p>
          <w:p w14:paraId="2A0F6E79" w14:textId="77777777" w:rsidR="00291228" w:rsidRPr="009510D4" w:rsidRDefault="00291228" w:rsidP="00DB076C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They discern how and why contrasting arguments and interpretations of the past have been constructed. </w:t>
            </w:r>
          </w:p>
          <w:p w14:paraId="2D0DEB6E" w14:textId="77777777" w:rsidR="00291228" w:rsidRPr="006A7202" w:rsidRDefault="00291228" w:rsidP="00DB076C">
            <w:pPr>
              <w:ind w:left="360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</w:t>
            </w:r>
          </w:p>
          <w:p w14:paraId="0A0D9BC7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 xml:space="preserve">Links to future learning at KS3: </w:t>
            </w:r>
          </w:p>
          <w:p w14:paraId="471DD957" w14:textId="08265A18" w:rsidR="00291228" w:rsidRPr="006A7202" w:rsidRDefault="00291228" w:rsidP="00DB076C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This study of </w:t>
            </w:r>
            <w:r w:rsidR="00D1283F">
              <w:rPr>
                <w:rFonts w:ascii="Arial Narrow" w:hAnsi="Arial Narrow"/>
                <w:noProof/>
              </w:rPr>
              <w:t>migration and empire</w:t>
            </w:r>
            <w:r>
              <w:rPr>
                <w:rFonts w:ascii="Arial Narrow" w:hAnsi="Arial Narrow"/>
                <w:noProof/>
              </w:rPr>
              <w:t xml:space="preserve"> forms the </w:t>
            </w:r>
            <w:r w:rsidR="00D1283F">
              <w:rPr>
                <w:rFonts w:ascii="Arial Narrow" w:hAnsi="Arial Narrow"/>
                <w:noProof/>
              </w:rPr>
              <w:t>final</w:t>
            </w:r>
            <w:r>
              <w:rPr>
                <w:rFonts w:ascii="Arial Narrow" w:hAnsi="Arial Narrow"/>
                <w:noProof/>
              </w:rPr>
              <w:t xml:space="preserve"> layer of our period study of the Middle Ages</w:t>
            </w:r>
            <w:r w:rsidRPr="006A7202">
              <w:rPr>
                <w:rFonts w:ascii="Arial Narrow" w:hAnsi="Arial Narrow"/>
                <w:noProof/>
              </w:rPr>
              <w:t>.</w:t>
            </w:r>
            <w:r w:rsidR="00D1283F">
              <w:rPr>
                <w:rFonts w:ascii="Arial Narrow" w:hAnsi="Arial Narrow"/>
                <w:noProof/>
              </w:rPr>
              <w:t xml:space="preserve"> Students are provided </w:t>
            </w:r>
            <w:r w:rsidR="00837679">
              <w:rPr>
                <w:rFonts w:ascii="Arial Narrow" w:hAnsi="Arial Narrow"/>
                <w:noProof/>
              </w:rPr>
              <w:t>with the chronological basis for their continuing study of this theme in Years 8 and 9</w:t>
            </w:r>
            <w:r>
              <w:rPr>
                <w:rFonts w:ascii="Arial Narrow" w:hAnsi="Arial Narrow"/>
                <w:noProof/>
              </w:rPr>
              <w:t xml:space="preserve">.  </w:t>
            </w:r>
          </w:p>
          <w:p w14:paraId="5F27B359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</w:p>
        </w:tc>
      </w:tr>
      <w:tr w:rsidR="00291228" w14:paraId="74F94DBA" w14:textId="77777777" w:rsidTr="00DB076C">
        <w:tc>
          <w:tcPr>
            <w:tcW w:w="15388" w:type="dxa"/>
          </w:tcPr>
          <w:p w14:paraId="6B8A67D0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 xml:space="preserve">Links to future learning at GCSE: </w:t>
            </w:r>
          </w:p>
          <w:p w14:paraId="37BD980A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This unit offers a helpful learning foundation for those students choosing to study History at GCSE:</w:t>
            </w:r>
          </w:p>
          <w:p w14:paraId="7F7E8CAC" w14:textId="7C090B69" w:rsidR="00291228" w:rsidRDefault="00291228" w:rsidP="00DB076C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GCSE History: </w:t>
            </w:r>
            <w:r w:rsidR="00F747C1">
              <w:rPr>
                <w:rFonts w:ascii="Arial Narrow" w:hAnsi="Arial Narrow"/>
                <w:noProof/>
              </w:rPr>
              <w:t xml:space="preserve">Migrants to Britain, </w:t>
            </w:r>
            <w:r w:rsidR="00CC64EB">
              <w:rPr>
                <w:rFonts w:ascii="Arial Narrow" w:hAnsi="Arial Narrow"/>
                <w:noProof/>
              </w:rPr>
              <w:t>Empires and the People</w:t>
            </w:r>
            <w:r w:rsidR="0043159D">
              <w:rPr>
                <w:rFonts w:ascii="Arial Narrow" w:hAnsi="Arial Narrow"/>
                <w:noProof/>
              </w:rPr>
              <w:t xml:space="preserve">: A Norman Kingdom and the Birth of an English Identity. </w:t>
            </w:r>
            <w:r>
              <w:rPr>
                <w:rFonts w:ascii="Arial Narrow" w:hAnsi="Arial Narrow"/>
                <w:noProof/>
              </w:rPr>
              <w:t xml:space="preserve"> </w:t>
            </w:r>
          </w:p>
          <w:p w14:paraId="34E7A8E8" w14:textId="77777777" w:rsidR="00291228" w:rsidRPr="006A7202" w:rsidRDefault="00291228" w:rsidP="00DB076C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Examination skills- Comparison, Handling Evidence, Understanding of Change and Continuity, Literacy Skills, Chronological understanding, Asking historically valid questions. </w:t>
            </w:r>
          </w:p>
          <w:p w14:paraId="3647A107" w14:textId="77777777" w:rsidR="00291228" w:rsidRPr="006A7202" w:rsidRDefault="00291228" w:rsidP="00DB076C">
            <w:pPr>
              <w:rPr>
                <w:rFonts w:ascii="Arial Narrow" w:hAnsi="Arial Narrow"/>
                <w:noProof/>
              </w:rPr>
            </w:pPr>
          </w:p>
        </w:tc>
      </w:tr>
    </w:tbl>
    <w:p w14:paraId="502969A4" w14:textId="5FC690EB" w:rsidR="00902C71" w:rsidRDefault="00902C71"/>
    <w:p w14:paraId="5FB26721" w14:textId="5A2B3C12" w:rsidR="00902C71" w:rsidRDefault="00902C71"/>
    <w:p w14:paraId="47AC6BA2" w14:textId="3CAA11AD" w:rsidR="00902C71" w:rsidRDefault="00902C71"/>
    <w:p w14:paraId="6374DBEF" w14:textId="1526419C" w:rsidR="00902C71" w:rsidRDefault="00902C71"/>
    <w:p w14:paraId="77AFB2B8" w14:textId="2A682DC3" w:rsidR="00902C71" w:rsidRDefault="00902C71"/>
    <w:p w14:paraId="0BDD5C87" w14:textId="764360B2" w:rsidR="00902C71" w:rsidRDefault="00902C7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E18E5E" wp14:editId="226C92C9">
                <wp:simplePos x="0" y="0"/>
                <wp:positionH relativeFrom="column">
                  <wp:posOffset>997585</wp:posOffset>
                </wp:positionH>
                <wp:positionV relativeFrom="paragraph">
                  <wp:posOffset>114935</wp:posOffset>
                </wp:positionV>
                <wp:extent cx="5175885" cy="937895"/>
                <wp:effectExtent l="0" t="0" r="571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588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7AFE3" w14:textId="677717CD" w:rsidR="00902C71" w:rsidRPr="003A6185" w:rsidRDefault="00902C71" w:rsidP="00902C71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A618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Scheme of Work: History</w:t>
                            </w:r>
                          </w:p>
                          <w:p w14:paraId="71037F17" w14:textId="77777777" w:rsidR="00902C71" w:rsidRPr="003A6185" w:rsidRDefault="00902C71" w:rsidP="00902C71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A618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Key Stage 3</w:t>
                            </w:r>
                          </w:p>
                          <w:p w14:paraId="2E2F7737" w14:textId="77777777" w:rsidR="00902C71" w:rsidRPr="003A6185" w:rsidRDefault="00902C71" w:rsidP="00902C71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A618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Year 7: Unit 4 Period Study: Understanding the Middle Age</w:t>
                            </w: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3A6185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Migration and Empire</w:t>
                            </w:r>
                          </w:p>
                          <w:p w14:paraId="3424568E" w14:textId="65E39925" w:rsidR="00902C71" w:rsidRDefault="00902C7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18E5E" id="_x0000_s1027" type="#_x0000_t202" style="position:absolute;margin-left:78.55pt;margin-top:9.05pt;width:407.55pt;height:73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" stroked="f">
                <v:textbox>
                  <w:txbxContent>
                    <w:p w14:paraId="5A57AFE3" w14:textId="677717CD" w:rsidR="00902C71" w:rsidRPr="003A6185" w:rsidRDefault="00902C71" w:rsidP="00902C71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3A6185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Scheme of Work: History</w:t>
                      </w:r>
                    </w:p>
                    <w:p w14:paraId="71037F17" w14:textId="77777777" w:rsidR="00902C71" w:rsidRPr="003A6185" w:rsidRDefault="00902C71" w:rsidP="00902C71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3A6185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Key Stage 3</w:t>
                      </w:r>
                    </w:p>
                    <w:p w14:paraId="2E2F7737" w14:textId="77777777" w:rsidR="00902C71" w:rsidRPr="003A6185" w:rsidRDefault="00902C71" w:rsidP="00902C71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3A6185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Year 7: Unit 4 Period Study: Understanding the Middle Age</w:t>
                      </w:r>
                      <w: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3A6185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 xml:space="preserve"> Migration and Empire</w:t>
                      </w:r>
                    </w:p>
                    <w:p w14:paraId="3424568E" w14:textId="65E39925" w:rsidR="00902C71" w:rsidRDefault="00902C7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20FACA6" wp14:editId="1E5F274F">
            <wp:extent cx="829340" cy="829340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260" cy="832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BECDFC" w14:textId="77777777" w:rsidR="00902C71" w:rsidRDefault="00902C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1923"/>
        <w:gridCol w:w="1923"/>
        <w:gridCol w:w="1923"/>
        <w:gridCol w:w="1924"/>
        <w:gridCol w:w="1924"/>
        <w:gridCol w:w="1924"/>
        <w:gridCol w:w="1924"/>
      </w:tblGrid>
      <w:tr w:rsidR="003A6185" w:rsidRPr="003A6185" w14:paraId="32D704CE" w14:textId="77777777" w:rsidTr="003A6185">
        <w:tc>
          <w:tcPr>
            <w:tcW w:w="1923" w:type="dxa"/>
          </w:tcPr>
          <w:p w14:paraId="7F65830C" w14:textId="7FD106E8" w:rsidR="003A6185" w:rsidRPr="003A6185" w:rsidRDefault="003A6185" w:rsidP="003A61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3A6185">
              <w:rPr>
                <w:rFonts w:ascii="Arial Narrow" w:hAnsi="Arial Narrow"/>
                <w:b/>
                <w:bCs/>
              </w:rPr>
              <w:t>Lesson and WALT</w:t>
            </w:r>
          </w:p>
        </w:tc>
        <w:tc>
          <w:tcPr>
            <w:tcW w:w="1923" w:type="dxa"/>
          </w:tcPr>
          <w:p w14:paraId="74615D57" w14:textId="1A7C440C" w:rsidR="003A6185" w:rsidRPr="003A6185" w:rsidRDefault="003A6185" w:rsidP="003A61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3A6185">
              <w:rPr>
                <w:rFonts w:ascii="Arial Narrow" w:hAnsi="Arial Narrow"/>
                <w:b/>
                <w:bCs/>
              </w:rPr>
              <w:t>Starter</w:t>
            </w:r>
          </w:p>
        </w:tc>
        <w:tc>
          <w:tcPr>
            <w:tcW w:w="1923" w:type="dxa"/>
          </w:tcPr>
          <w:p w14:paraId="5646C7B8" w14:textId="6B583AAF" w:rsidR="003A6185" w:rsidRPr="003A6185" w:rsidRDefault="003A6185" w:rsidP="003A61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3A6185">
              <w:rPr>
                <w:rFonts w:ascii="Arial Narrow" w:hAnsi="Arial Narrow"/>
                <w:b/>
                <w:bCs/>
              </w:rPr>
              <w:t>Development Activities</w:t>
            </w:r>
          </w:p>
        </w:tc>
        <w:tc>
          <w:tcPr>
            <w:tcW w:w="1923" w:type="dxa"/>
          </w:tcPr>
          <w:p w14:paraId="7468B415" w14:textId="3D294203" w:rsidR="003A6185" w:rsidRPr="003A6185" w:rsidRDefault="003A6185" w:rsidP="003A61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3A6185">
              <w:rPr>
                <w:rFonts w:ascii="Arial Narrow" w:hAnsi="Arial Narrow"/>
                <w:b/>
                <w:bCs/>
              </w:rPr>
              <w:t>Plenary</w:t>
            </w:r>
          </w:p>
        </w:tc>
        <w:tc>
          <w:tcPr>
            <w:tcW w:w="1924" w:type="dxa"/>
          </w:tcPr>
          <w:p w14:paraId="6FD18C73" w14:textId="5E6A08D7" w:rsidR="003A6185" w:rsidRPr="003A6185" w:rsidRDefault="003A6185" w:rsidP="003A61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3A6185">
              <w:rPr>
                <w:rFonts w:ascii="Arial Narrow" w:hAnsi="Arial Narrow"/>
                <w:b/>
                <w:bCs/>
              </w:rPr>
              <w:t>Resources</w:t>
            </w:r>
          </w:p>
        </w:tc>
        <w:tc>
          <w:tcPr>
            <w:tcW w:w="1924" w:type="dxa"/>
          </w:tcPr>
          <w:p w14:paraId="55061DAC" w14:textId="0BF58B12" w:rsidR="003A6185" w:rsidRPr="003A6185" w:rsidRDefault="003A6185" w:rsidP="003A61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3A6185">
              <w:rPr>
                <w:rFonts w:ascii="Arial Narrow" w:hAnsi="Arial Narrow"/>
                <w:b/>
                <w:bCs/>
              </w:rPr>
              <w:t>Assessment Opportunities</w:t>
            </w:r>
          </w:p>
        </w:tc>
        <w:tc>
          <w:tcPr>
            <w:tcW w:w="1924" w:type="dxa"/>
          </w:tcPr>
          <w:p w14:paraId="66AD4019" w14:textId="68769963" w:rsidR="003A6185" w:rsidRPr="003A6185" w:rsidRDefault="003A6185" w:rsidP="003A61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3A6185">
              <w:rPr>
                <w:rFonts w:ascii="Arial Narrow" w:hAnsi="Arial Narrow"/>
                <w:b/>
                <w:bCs/>
              </w:rPr>
              <w:t>Key Skills/ Cross-curricular Links</w:t>
            </w:r>
          </w:p>
        </w:tc>
        <w:tc>
          <w:tcPr>
            <w:tcW w:w="1924" w:type="dxa"/>
          </w:tcPr>
          <w:p w14:paraId="1F80FF83" w14:textId="03486408" w:rsidR="003A6185" w:rsidRPr="003A6185" w:rsidRDefault="003A6185" w:rsidP="003A61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3A6185">
              <w:rPr>
                <w:rFonts w:ascii="Arial Narrow" w:hAnsi="Arial Narrow"/>
                <w:b/>
                <w:bCs/>
              </w:rPr>
              <w:t>Cultural Capital/ Careers.</w:t>
            </w:r>
          </w:p>
        </w:tc>
      </w:tr>
      <w:tr w:rsidR="003A6185" w:rsidRPr="003A6185" w14:paraId="6DE7F5E5" w14:textId="77777777" w:rsidTr="003A6185">
        <w:tc>
          <w:tcPr>
            <w:tcW w:w="1923" w:type="dxa"/>
          </w:tcPr>
          <w:p w14:paraId="1B03E9A5" w14:textId="77777777" w:rsidR="003A6185" w:rsidRDefault="003A6185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1 WALT:</w:t>
            </w:r>
          </w:p>
          <w:p w14:paraId="01C67C5A" w14:textId="77777777" w:rsidR="003A6185" w:rsidRDefault="003A61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explain why the first crusade happened. </w:t>
            </w:r>
          </w:p>
          <w:p w14:paraId="7D63B92B" w14:textId="77777777" w:rsidR="003A6185" w:rsidRDefault="003A61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Understand why different people chose to set off on crusade.</w:t>
            </w:r>
          </w:p>
          <w:p w14:paraId="09C2A336" w14:textId="77777777" w:rsidR="003A6185" w:rsidRDefault="003A61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Explain the challe</w:t>
            </w:r>
            <w:r w:rsidR="00781FD8">
              <w:rPr>
                <w:rFonts w:ascii="Arial Narrow" w:hAnsi="Arial Narrow"/>
              </w:rPr>
              <w:t xml:space="preserve">nges the crusader faced on their journey. </w:t>
            </w:r>
          </w:p>
          <w:p w14:paraId="040280B3" w14:textId="77777777" w:rsidR="00781FD8" w:rsidRDefault="00781FD8">
            <w:pPr>
              <w:rPr>
                <w:rFonts w:ascii="Arial Narrow" w:hAnsi="Arial Narrow"/>
              </w:rPr>
            </w:pPr>
          </w:p>
          <w:p w14:paraId="472A0C33" w14:textId="77777777" w:rsidR="00781FD8" w:rsidRDefault="00781FD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7DE01FDC" w14:textId="3F8177FB" w:rsidR="00781FD8" w:rsidRPr="00781FD8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Crusade, journey, Jerusalem, pilgrimage, Byzantine Empire, Christians, Muslims. </w:t>
            </w:r>
          </w:p>
        </w:tc>
        <w:tc>
          <w:tcPr>
            <w:tcW w:w="1923" w:type="dxa"/>
          </w:tcPr>
          <w:p w14:paraId="5DF0004B" w14:textId="77777777" w:rsidR="003A6185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explains why Jerusalem is so important to Christians. </w:t>
            </w:r>
          </w:p>
          <w:p w14:paraId="7AD51431" w14:textId="77777777" w:rsidR="00781FD8" w:rsidRDefault="00781FD8">
            <w:pPr>
              <w:rPr>
                <w:rFonts w:ascii="Arial Narrow" w:hAnsi="Arial Narrow"/>
              </w:rPr>
            </w:pPr>
          </w:p>
          <w:p w14:paraId="1A3330A3" w14:textId="074CA7B5" w:rsidR="00781FD8" w:rsidRPr="003A6185" w:rsidRDefault="00781FD8">
            <w:pPr>
              <w:rPr>
                <w:rFonts w:ascii="Arial Narrow" w:hAnsi="Arial Narrow"/>
              </w:rPr>
            </w:pPr>
          </w:p>
        </w:tc>
        <w:tc>
          <w:tcPr>
            <w:tcW w:w="1923" w:type="dxa"/>
          </w:tcPr>
          <w:p w14:paraId="17179224" w14:textId="77777777" w:rsidR="003A6185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glue in and annotate their own copy of the 13</w:t>
            </w:r>
            <w:r w:rsidRPr="00781FD8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Century map. </w:t>
            </w:r>
          </w:p>
          <w:p w14:paraId="1620584E" w14:textId="77777777" w:rsidR="00781FD8" w:rsidRDefault="00781FD8">
            <w:pPr>
              <w:rPr>
                <w:rFonts w:ascii="Arial Narrow" w:hAnsi="Arial Narrow"/>
              </w:rPr>
            </w:pPr>
          </w:p>
          <w:p w14:paraId="38DD9E7A" w14:textId="044AE496" w:rsidR="00781FD8" w:rsidRPr="003A6185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 their enquiry students will rectify the conclusions made by a ‘hopeless historian’. They will need information cards and task sheets. In this lesson they will look at where the crusaders came from and the challenges they faced. </w:t>
            </w:r>
          </w:p>
        </w:tc>
        <w:tc>
          <w:tcPr>
            <w:tcW w:w="1923" w:type="dxa"/>
          </w:tcPr>
          <w:p w14:paraId="2915902E" w14:textId="378F6C5B" w:rsidR="003A6185" w:rsidRPr="003A6185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Horrible Histories- The Crusades news report. </w:t>
            </w:r>
          </w:p>
        </w:tc>
        <w:tc>
          <w:tcPr>
            <w:tcW w:w="1924" w:type="dxa"/>
          </w:tcPr>
          <w:p w14:paraId="3B48F0BB" w14:textId="0DD30CA0" w:rsidR="003A6185" w:rsidRPr="003A6185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cards, task sheets. </w:t>
            </w:r>
          </w:p>
        </w:tc>
        <w:tc>
          <w:tcPr>
            <w:tcW w:w="1924" w:type="dxa"/>
          </w:tcPr>
          <w:p w14:paraId="7847FC5D" w14:textId="50332432" w:rsidR="003A6185" w:rsidRPr="003A6185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 and class discussion. Completed tasks. </w:t>
            </w:r>
          </w:p>
        </w:tc>
        <w:tc>
          <w:tcPr>
            <w:tcW w:w="1924" w:type="dxa"/>
          </w:tcPr>
          <w:p w14:paraId="7CA97218" w14:textId="11735D07" w:rsidR="003A6185" w:rsidRPr="003A6185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Literacy- reading and note making, Link with RS- importance of Jerusalem. </w:t>
            </w:r>
          </w:p>
        </w:tc>
        <w:tc>
          <w:tcPr>
            <w:tcW w:w="1924" w:type="dxa"/>
          </w:tcPr>
          <w:p w14:paraId="0B8AFBBB" w14:textId="77777777" w:rsidR="003A6185" w:rsidRPr="003A6185" w:rsidRDefault="003A6185">
            <w:pPr>
              <w:rPr>
                <w:rFonts w:ascii="Arial Narrow" w:hAnsi="Arial Narrow"/>
              </w:rPr>
            </w:pPr>
          </w:p>
        </w:tc>
      </w:tr>
      <w:tr w:rsidR="003A6185" w:rsidRPr="003A6185" w14:paraId="0B9DB643" w14:textId="77777777" w:rsidTr="003A6185">
        <w:tc>
          <w:tcPr>
            <w:tcW w:w="1923" w:type="dxa"/>
          </w:tcPr>
          <w:p w14:paraId="51B968B2" w14:textId="77777777" w:rsidR="003A6185" w:rsidRPr="00781FD8" w:rsidRDefault="00781FD8">
            <w:pPr>
              <w:rPr>
                <w:rFonts w:ascii="Arial Narrow" w:hAnsi="Arial Narrow"/>
                <w:b/>
                <w:bCs/>
              </w:rPr>
            </w:pPr>
            <w:r w:rsidRPr="00781FD8">
              <w:rPr>
                <w:rFonts w:ascii="Arial Narrow" w:hAnsi="Arial Narrow"/>
                <w:b/>
                <w:bCs/>
              </w:rPr>
              <w:t>Lesson 2 WALT:</w:t>
            </w:r>
          </w:p>
          <w:p w14:paraId="6BDBA35E" w14:textId="77777777" w:rsidR="00781FD8" w:rsidRDefault="00781FD8">
            <w:pPr>
              <w:rPr>
                <w:rFonts w:ascii="Arial Narrow" w:hAnsi="Arial Narrow"/>
              </w:rPr>
            </w:pPr>
            <w:r w:rsidRPr="00781FD8">
              <w:rPr>
                <w:rFonts w:ascii="Arial Narrow" w:hAnsi="Arial Narrow"/>
              </w:rPr>
              <w:t>Explain the events surrounding the capture of Jerusalem.</w:t>
            </w:r>
          </w:p>
          <w:p w14:paraId="684DBD80" w14:textId="77777777" w:rsidR="00781FD8" w:rsidRDefault="00781FD8">
            <w:pPr>
              <w:rPr>
                <w:rFonts w:ascii="Arial Narrow" w:hAnsi="Arial Narrow"/>
              </w:rPr>
            </w:pPr>
          </w:p>
          <w:p w14:paraId="03A65A8A" w14:textId="77777777" w:rsidR="00781FD8" w:rsidRDefault="00781FD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76D13E89" w14:textId="4F59970C" w:rsidR="00781FD8" w:rsidRPr="00781FD8" w:rsidRDefault="00781F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Jerusalem, crusaders, siege, </w:t>
            </w:r>
            <w:r w:rsidR="000F5AB3">
              <w:rPr>
                <w:rFonts w:ascii="Arial Narrow" w:hAnsi="Arial Narrow"/>
              </w:rPr>
              <w:t xml:space="preserve">Church of the Holy Sepulchre, mosques, </w:t>
            </w:r>
            <w:r w:rsidR="000F5AB3">
              <w:rPr>
                <w:rFonts w:ascii="Arial Narrow" w:hAnsi="Arial Narrow"/>
              </w:rPr>
              <w:lastRenderedPageBreak/>
              <w:t xml:space="preserve">synagogues, plundered. </w:t>
            </w:r>
          </w:p>
        </w:tc>
        <w:tc>
          <w:tcPr>
            <w:tcW w:w="1923" w:type="dxa"/>
          </w:tcPr>
          <w:p w14:paraId="545900C9" w14:textId="440B38FC" w:rsidR="003A6185" w:rsidRPr="003A6185" w:rsidRDefault="000F5A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Quick recap- who were the crusaders and what challenges did they face? </w:t>
            </w:r>
          </w:p>
        </w:tc>
        <w:tc>
          <w:tcPr>
            <w:tcW w:w="1923" w:type="dxa"/>
          </w:tcPr>
          <w:p w14:paraId="757FF1F6" w14:textId="5A45647D" w:rsidR="003A6185" w:rsidRPr="003A6185" w:rsidRDefault="000F5A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improve on the work of the hopeless historian. Students will explain how the crusaders captured Jerusalem and the violence that ensued. </w:t>
            </w:r>
          </w:p>
        </w:tc>
        <w:tc>
          <w:tcPr>
            <w:tcW w:w="1923" w:type="dxa"/>
          </w:tcPr>
          <w:p w14:paraId="48726D7E" w14:textId="770F3396" w:rsidR="003A6185" w:rsidRPr="003A6185" w:rsidRDefault="000F5A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assess a 12</w:t>
            </w:r>
            <w:r w:rsidRPr="000F5AB3">
              <w:rPr>
                <w:rFonts w:ascii="Arial Narrow" w:hAnsi="Arial Narrow"/>
                <w:vertAlign w:val="superscript"/>
              </w:rPr>
              <w:t>th</w:t>
            </w:r>
            <w:r>
              <w:rPr>
                <w:rFonts w:ascii="Arial Narrow" w:hAnsi="Arial Narrow"/>
              </w:rPr>
              <w:t xml:space="preserve"> Century map of the world- why is this so remarkable? </w:t>
            </w:r>
          </w:p>
        </w:tc>
        <w:tc>
          <w:tcPr>
            <w:tcW w:w="1924" w:type="dxa"/>
          </w:tcPr>
          <w:p w14:paraId="68DF4FD1" w14:textId="587F0BE5" w:rsidR="003A6185" w:rsidRPr="003A6185" w:rsidRDefault="000F5A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cards, task sheets. </w:t>
            </w:r>
          </w:p>
        </w:tc>
        <w:tc>
          <w:tcPr>
            <w:tcW w:w="1924" w:type="dxa"/>
          </w:tcPr>
          <w:p w14:paraId="5A05E4FC" w14:textId="0F3FE251" w:rsidR="003A6185" w:rsidRPr="003A6185" w:rsidRDefault="000F5A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questioning and class discussion. Completed tasks.</w:t>
            </w:r>
          </w:p>
        </w:tc>
        <w:tc>
          <w:tcPr>
            <w:tcW w:w="1924" w:type="dxa"/>
          </w:tcPr>
          <w:p w14:paraId="2F2E6C24" w14:textId="7D5701DE" w:rsidR="003A6185" w:rsidRPr="003A6185" w:rsidRDefault="000F5AB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Literacy- reading and note making, Link with RS- importance of Jerusalem.</w:t>
            </w:r>
          </w:p>
        </w:tc>
        <w:tc>
          <w:tcPr>
            <w:tcW w:w="1924" w:type="dxa"/>
          </w:tcPr>
          <w:p w14:paraId="22F77DB1" w14:textId="77777777" w:rsidR="003A6185" w:rsidRPr="003A6185" w:rsidRDefault="003A6185">
            <w:pPr>
              <w:rPr>
                <w:rFonts w:ascii="Arial Narrow" w:hAnsi="Arial Narrow"/>
              </w:rPr>
            </w:pPr>
          </w:p>
        </w:tc>
      </w:tr>
      <w:tr w:rsidR="003A6185" w:rsidRPr="003A6185" w14:paraId="40C5A387" w14:textId="77777777" w:rsidTr="003A6185">
        <w:tc>
          <w:tcPr>
            <w:tcW w:w="1923" w:type="dxa"/>
          </w:tcPr>
          <w:p w14:paraId="3B3C70D1" w14:textId="77777777" w:rsidR="003A6185" w:rsidRDefault="000F5AB3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3 WALT:</w:t>
            </w:r>
          </w:p>
          <w:p w14:paraId="3F5A7232" w14:textId="77777777" w:rsidR="000F5AB3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 able to explain the reasons for Jewish migration to Britain in the Middle Ages.</w:t>
            </w:r>
          </w:p>
          <w:p w14:paraId="1724D922" w14:textId="77777777" w:rsidR="0078351F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Understand the life and work of Jewish communities in Britain.</w:t>
            </w:r>
          </w:p>
          <w:p w14:paraId="05F069CA" w14:textId="77777777" w:rsidR="0078351F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explain why persecution increased in the later Middle Ages. </w:t>
            </w:r>
          </w:p>
          <w:p w14:paraId="56ADEBF1" w14:textId="77777777" w:rsidR="0078351F" w:rsidRDefault="0078351F">
            <w:pPr>
              <w:rPr>
                <w:rFonts w:ascii="Arial Narrow" w:hAnsi="Arial Narrow"/>
              </w:rPr>
            </w:pPr>
          </w:p>
          <w:p w14:paraId="37AEDE6F" w14:textId="77777777" w:rsidR="0078351F" w:rsidRDefault="0078351F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Key Terms: </w:t>
            </w:r>
          </w:p>
          <w:p w14:paraId="3C65DC57" w14:textId="66810C96" w:rsidR="007E2C01" w:rsidRPr="007E2C01" w:rsidRDefault="007E2C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Migrants, migration, Jewish communities, prejudice, violence, resentment, persecution, conversion, expulsion. </w:t>
            </w:r>
          </w:p>
        </w:tc>
        <w:tc>
          <w:tcPr>
            <w:tcW w:w="1923" w:type="dxa"/>
          </w:tcPr>
          <w:p w14:paraId="17C3612E" w14:textId="77777777" w:rsidR="003A6185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introduces students to our next enquiry. </w:t>
            </w:r>
          </w:p>
          <w:p w14:paraId="1F36AA94" w14:textId="77777777" w:rsidR="0078351F" w:rsidRDefault="0078351F">
            <w:pPr>
              <w:rPr>
                <w:rFonts w:ascii="Arial Narrow" w:hAnsi="Arial Narrow"/>
              </w:rPr>
            </w:pPr>
          </w:p>
          <w:p w14:paraId="6F9CA351" w14:textId="77777777" w:rsidR="0078351F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are shown a poster used by UKIP during the run up to the referendum on the EU. Do they think the image is a fair interpretation of immigration? </w:t>
            </w:r>
          </w:p>
          <w:p w14:paraId="0DD21205" w14:textId="77777777" w:rsidR="0078351F" w:rsidRDefault="0078351F">
            <w:pPr>
              <w:rPr>
                <w:rFonts w:ascii="Arial Narrow" w:hAnsi="Arial Narrow"/>
              </w:rPr>
            </w:pPr>
          </w:p>
          <w:p w14:paraId="18E7E380" w14:textId="77777777" w:rsidR="0078351F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Given the debate in recent years students may see immigration as a ‘problem’ or as having negative impacts. However, as the next slide shows Britain’s migrant population has always existed and has been fundamental to making Britain the country it is. Students are shown a range of examples of jobs performed by migrant workers. </w:t>
            </w:r>
          </w:p>
          <w:p w14:paraId="2AC2D1B2" w14:textId="02C28555" w:rsidR="0078351F" w:rsidRPr="003A6185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makes link back to the study of water and sanitation at the start </w:t>
            </w:r>
            <w:r w:rsidR="00911D60">
              <w:rPr>
                <w:rFonts w:ascii="Arial Narrow" w:hAnsi="Arial Narrow"/>
              </w:rPr>
              <w:t>o</w:t>
            </w:r>
            <w:r>
              <w:rPr>
                <w:rFonts w:ascii="Arial Narrow" w:hAnsi="Arial Narrow"/>
              </w:rPr>
              <w:t xml:space="preserve">f the course. </w:t>
            </w:r>
          </w:p>
        </w:tc>
        <w:tc>
          <w:tcPr>
            <w:tcW w:w="1923" w:type="dxa"/>
          </w:tcPr>
          <w:p w14:paraId="1B954F17" w14:textId="77777777" w:rsidR="003A6185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study a timeline showing that migrating communities to Britain have always been present. Students will begin their more detailed investigation from the time of the Norman Conquest. </w:t>
            </w:r>
          </w:p>
          <w:p w14:paraId="2A9D4EF9" w14:textId="77777777" w:rsidR="0078351F" w:rsidRDefault="0078351F">
            <w:pPr>
              <w:rPr>
                <w:rFonts w:ascii="Arial Narrow" w:hAnsi="Arial Narrow"/>
              </w:rPr>
            </w:pPr>
          </w:p>
          <w:p w14:paraId="0EF35636" w14:textId="7E1691B5" w:rsidR="0078351F" w:rsidRPr="003A6185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will create a storyboard detailing the migration of Jewish communities to Britain. </w:t>
            </w:r>
            <w:r w:rsidR="007E2C01">
              <w:rPr>
                <w:rFonts w:ascii="Arial Narrow" w:hAnsi="Arial Narrow"/>
              </w:rPr>
              <w:t xml:space="preserve">The information can first be discussed as a class. </w:t>
            </w:r>
          </w:p>
        </w:tc>
        <w:tc>
          <w:tcPr>
            <w:tcW w:w="1923" w:type="dxa"/>
          </w:tcPr>
          <w:p w14:paraId="283F001A" w14:textId="5DF0C1FD" w:rsidR="003A6185" w:rsidRPr="003A6185" w:rsidRDefault="0078351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Recap of findings. Teacher clarifies any concerns. </w:t>
            </w:r>
          </w:p>
        </w:tc>
        <w:tc>
          <w:tcPr>
            <w:tcW w:w="1924" w:type="dxa"/>
          </w:tcPr>
          <w:p w14:paraId="13F3BEEA" w14:textId="4A182711" w:rsidR="003A6185" w:rsidRPr="003A6185" w:rsidRDefault="007E2C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on Jewish migration, storyboard templates. </w:t>
            </w:r>
          </w:p>
        </w:tc>
        <w:tc>
          <w:tcPr>
            <w:tcW w:w="1924" w:type="dxa"/>
          </w:tcPr>
          <w:p w14:paraId="08EFC5D7" w14:textId="0666ABDE" w:rsidR="003A6185" w:rsidRPr="003A6185" w:rsidRDefault="007E2C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questioning, class discussion. Completed storyboards. </w:t>
            </w:r>
          </w:p>
        </w:tc>
        <w:tc>
          <w:tcPr>
            <w:tcW w:w="1924" w:type="dxa"/>
          </w:tcPr>
          <w:p w14:paraId="718590BC" w14:textId="3DE029D9" w:rsidR="007E2C01" w:rsidRPr="003A6185" w:rsidRDefault="007E2C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Literacy- reading and note making, analysis and interpretation. Link with Art</w:t>
            </w:r>
            <w:r w:rsidR="000543D4">
              <w:rPr>
                <w:rFonts w:ascii="Arial Narrow" w:hAnsi="Arial Narrow"/>
              </w:rPr>
              <w:t xml:space="preserve">, Government and Politics, Citizenship. </w:t>
            </w:r>
          </w:p>
        </w:tc>
        <w:tc>
          <w:tcPr>
            <w:tcW w:w="1924" w:type="dxa"/>
          </w:tcPr>
          <w:p w14:paraId="2C0E6F03" w14:textId="4841A850" w:rsidR="003A6185" w:rsidRPr="003A6185" w:rsidRDefault="007E2C0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Discussion centred around migration and the impact of migrant communities. </w:t>
            </w:r>
            <w:r w:rsidR="000543D4">
              <w:rPr>
                <w:rFonts w:ascii="Arial Narrow" w:hAnsi="Arial Narrow"/>
              </w:rPr>
              <w:t xml:space="preserve">Anti-Semitism. </w:t>
            </w:r>
          </w:p>
        </w:tc>
      </w:tr>
      <w:tr w:rsidR="003A6185" w:rsidRPr="003A6185" w14:paraId="2997D2DD" w14:textId="77777777" w:rsidTr="003A6185">
        <w:tc>
          <w:tcPr>
            <w:tcW w:w="1923" w:type="dxa"/>
          </w:tcPr>
          <w:p w14:paraId="25F522D0" w14:textId="77777777" w:rsidR="003A6185" w:rsidRDefault="000543D4">
            <w:pPr>
              <w:rPr>
                <w:rFonts w:ascii="Arial Narrow" w:hAnsi="Arial Narrow"/>
                <w:b/>
                <w:bCs/>
              </w:rPr>
            </w:pPr>
            <w:r w:rsidRPr="000543D4">
              <w:rPr>
                <w:rFonts w:ascii="Arial Narrow" w:hAnsi="Arial Narrow"/>
                <w:b/>
                <w:bCs/>
              </w:rPr>
              <w:lastRenderedPageBreak/>
              <w:t xml:space="preserve">Lesson </w:t>
            </w:r>
            <w:r>
              <w:rPr>
                <w:rFonts w:ascii="Arial Narrow" w:hAnsi="Arial Narrow"/>
                <w:b/>
                <w:bCs/>
              </w:rPr>
              <w:t>4 WALT:</w:t>
            </w:r>
          </w:p>
          <w:p w14:paraId="77CA8973" w14:textId="77777777" w:rsidR="000543D4" w:rsidRDefault="00054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explain the ‘big picture’ of Britain’s migrant communities. </w:t>
            </w:r>
          </w:p>
          <w:p w14:paraId="3DF7F07C" w14:textId="77777777" w:rsidR="000543D4" w:rsidRDefault="000543D4">
            <w:pPr>
              <w:rPr>
                <w:rFonts w:ascii="Arial Narrow" w:hAnsi="Arial Narrow"/>
              </w:rPr>
            </w:pPr>
          </w:p>
          <w:p w14:paraId="4F713FF1" w14:textId="68005FD0" w:rsidR="000543D4" w:rsidRDefault="009C1443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791F38EC" w14:textId="3E9AB07B" w:rsidR="000543D4" w:rsidRPr="000543D4" w:rsidRDefault="000543D4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923" w:type="dxa"/>
          </w:tcPr>
          <w:p w14:paraId="3DD7AF7E" w14:textId="0AE879FA" w:rsidR="003A6185" w:rsidRPr="003A6185" w:rsidRDefault="00054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highlights the website; ‘England’s Immigrants’. Perhaps surprisingly the proportion of migrants was about the same in 1500 as in 1900. </w:t>
            </w:r>
          </w:p>
        </w:tc>
        <w:tc>
          <w:tcPr>
            <w:tcW w:w="1923" w:type="dxa"/>
          </w:tcPr>
          <w:p w14:paraId="75833EB1" w14:textId="77777777" w:rsidR="003A6185" w:rsidRDefault="00054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are shown a map detailing the range of migrant communities from across Europe. Students study details relating to the lives of individual migrants. </w:t>
            </w:r>
          </w:p>
          <w:p w14:paraId="3ED8BDB7" w14:textId="77777777" w:rsidR="000543D4" w:rsidRDefault="000543D4">
            <w:pPr>
              <w:rPr>
                <w:rFonts w:ascii="Arial Narrow" w:hAnsi="Arial Narrow"/>
              </w:rPr>
            </w:pPr>
          </w:p>
          <w:p w14:paraId="1674550F" w14:textId="3D142BE6" w:rsidR="000543D4" w:rsidRPr="003A6185" w:rsidRDefault="00054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Using the information cards students research and complete tasks on worksheets. </w:t>
            </w:r>
          </w:p>
        </w:tc>
        <w:tc>
          <w:tcPr>
            <w:tcW w:w="1923" w:type="dxa"/>
          </w:tcPr>
          <w:p w14:paraId="07EFE397" w14:textId="0AFA21CF" w:rsidR="003A6185" w:rsidRPr="003A6185" w:rsidRDefault="000543D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listen to the poem, ‘The British (serves 60 million)’. What is Benjamin Zephaniah saying in this poem? </w:t>
            </w:r>
          </w:p>
        </w:tc>
        <w:tc>
          <w:tcPr>
            <w:tcW w:w="1924" w:type="dxa"/>
          </w:tcPr>
          <w:p w14:paraId="18FAC1BE" w14:textId="5840ECF4" w:rsidR="003A6185" w:rsidRPr="003A6185" w:rsidRDefault="00B86D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cards and worksheets. </w:t>
            </w:r>
          </w:p>
        </w:tc>
        <w:tc>
          <w:tcPr>
            <w:tcW w:w="1924" w:type="dxa"/>
          </w:tcPr>
          <w:p w14:paraId="66E75E1A" w14:textId="5E7A7D0A" w:rsidR="003A6185" w:rsidRPr="003A6185" w:rsidRDefault="00B86D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questioning, class discussion, </w:t>
            </w:r>
            <w:r w:rsidR="008D0439">
              <w:rPr>
                <w:rFonts w:ascii="Arial Narrow" w:hAnsi="Arial Narrow"/>
              </w:rPr>
              <w:t xml:space="preserve">completed worksheets. </w:t>
            </w:r>
          </w:p>
        </w:tc>
        <w:tc>
          <w:tcPr>
            <w:tcW w:w="1924" w:type="dxa"/>
          </w:tcPr>
          <w:p w14:paraId="5512019B" w14:textId="0656AFBA" w:rsidR="003A6185" w:rsidRPr="003A6185" w:rsidRDefault="008D043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Literacy- reading and note making, analysis and interpretation. Link with Government and Politics, Citizenship.</w:t>
            </w:r>
          </w:p>
        </w:tc>
        <w:tc>
          <w:tcPr>
            <w:tcW w:w="1924" w:type="dxa"/>
          </w:tcPr>
          <w:p w14:paraId="2ED4824F" w14:textId="3519DAFD" w:rsidR="003A6185" w:rsidRPr="003A6185" w:rsidRDefault="00DB18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Discussion centred around migration and the impact of migrant communities.  </w:t>
            </w:r>
          </w:p>
        </w:tc>
      </w:tr>
      <w:tr w:rsidR="009C1443" w:rsidRPr="003A6185" w14:paraId="7B349CC2" w14:textId="77777777" w:rsidTr="00FB4E4B">
        <w:trPr>
          <w:trHeight w:val="3850"/>
        </w:trPr>
        <w:tc>
          <w:tcPr>
            <w:tcW w:w="1923" w:type="dxa"/>
          </w:tcPr>
          <w:p w14:paraId="345EDA84" w14:textId="77777777" w:rsidR="009C1443" w:rsidRDefault="00E36655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5 WALT:</w:t>
            </w:r>
          </w:p>
          <w:p w14:paraId="1A602849" w14:textId="77777777" w:rsidR="00E36655" w:rsidRDefault="00B33F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Assess the extent to which migrants were </w:t>
            </w:r>
            <w:r w:rsidR="005509CF">
              <w:rPr>
                <w:rFonts w:ascii="Arial Narrow" w:hAnsi="Arial Narrow"/>
              </w:rPr>
              <w:t xml:space="preserve">accepted in England. </w:t>
            </w:r>
          </w:p>
          <w:p w14:paraId="01F11112" w14:textId="77777777" w:rsidR="005509CF" w:rsidRDefault="005509CF">
            <w:pPr>
              <w:rPr>
                <w:rFonts w:ascii="Arial Narrow" w:hAnsi="Arial Narrow"/>
              </w:rPr>
            </w:pPr>
          </w:p>
          <w:p w14:paraId="51CD6E11" w14:textId="565A2F89" w:rsidR="005509CF" w:rsidRDefault="00F1688C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21A5A15C" w14:textId="2CDDBDF7" w:rsidR="005509CF" w:rsidRPr="005509CF" w:rsidRDefault="005509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923" w:type="dxa"/>
          </w:tcPr>
          <w:p w14:paraId="6A2C031D" w14:textId="14AA52AC" w:rsidR="009C1443" w:rsidRDefault="000F16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Class discussion relating to the experiences of three migrants to Britain. </w:t>
            </w:r>
            <w:r w:rsidR="00DA7C8F">
              <w:rPr>
                <w:rFonts w:ascii="Arial Narrow" w:hAnsi="Arial Narrow"/>
              </w:rPr>
              <w:t xml:space="preserve">Students determine the motivations of the migrants and how far they were accepted. </w:t>
            </w:r>
          </w:p>
        </w:tc>
        <w:tc>
          <w:tcPr>
            <w:tcW w:w="1923" w:type="dxa"/>
          </w:tcPr>
          <w:p w14:paraId="5500DD85" w14:textId="77777777" w:rsidR="009C1443" w:rsidRDefault="00260C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study a table of official responses to migrants and highlight them using </w:t>
            </w:r>
            <w:r w:rsidR="005C3754">
              <w:rPr>
                <w:rFonts w:ascii="Arial Narrow" w:hAnsi="Arial Narrow"/>
              </w:rPr>
              <w:t xml:space="preserve">four colours. Each colour related to one of the following factors: weak kings, war, trade and tax. </w:t>
            </w:r>
          </w:p>
          <w:p w14:paraId="1A115FB8" w14:textId="77777777" w:rsidR="001066FC" w:rsidRDefault="001066FC">
            <w:pPr>
              <w:rPr>
                <w:rFonts w:ascii="Arial Narrow" w:hAnsi="Arial Narrow"/>
              </w:rPr>
            </w:pPr>
          </w:p>
          <w:p w14:paraId="35804E52" w14:textId="7E169D70" w:rsidR="001066FC" w:rsidRDefault="001066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The class discuss the unofficial responses to </w:t>
            </w:r>
            <w:r w:rsidR="000B0D02">
              <w:rPr>
                <w:rFonts w:ascii="Arial Narrow" w:hAnsi="Arial Narrow"/>
              </w:rPr>
              <w:t xml:space="preserve">migrants. </w:t>
            </w:r>
          </w:p>
        </w:tc>
        <w:tc>
          <w:tcPr>
            <w:tcW w:w="1923" w:type="dxa"/>
          </w:tcPr>
          <w:p w14:paraId="16497104" w14:textId="2218F1F5" w:rsidR="009C1443" w:rsidRDefault="000B0D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find evidence to support/ challenge the following statements: </w:t>
            </w:r>
            <w:r w:rsidR="00EF165D">
              <w:rPr>
                <w:rFonts w:ascii="Arial Narrow" w:hAnsi="Arial Narrow"/>
              </w:rPr>
              <w:t xml:space="preserve">Medieval England had a range of migrants; Medieval England accepted migrants easily. </w:t>
            </w:r>
          </w:p>
        </w:tc>
        <w:tc>
          <w:tcPr>
            <w:tcW w:w="1924" w:type="dxa"/>
          </w:tcPr>
          <w:p w14:paraId="1A815609" w14:textId="427DD697" w:rsidR="009C1443" w:rsidRDefault="00BB01A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</w:t>
            </w:r>
            <w:r w:rsidR="00B930EF">
              <w:rPr>
                <w:rFonts w:ascii="Arial Narrow" w:hAnsi="Arial Narrow"/>
              </w:rPr>
              <w:t xml:space="preserve">table of official responses, colours/ highlighters. </w:t>
            </w:r>
          </w:p>
        </w:tc>
        <w:tc>
          <w:tcPr>
            <w:tcW w:w="1924" w:type="dxa"/>
          </w:tcPr>
          <w:p w14:paraId="6ECE57DB" w14:textId="08420E9B" w:rsidR="009C1443" w:rsidRDefault="00B930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questioning/ class and peer discussion, </w:t>
            </w:r>
            <w:r w:rsidR="000E26D8">
              <w:rPr>
                <w:rFonts w:ascii="Arial Narrow" w:hAnsi="Arial Narrow"/>
              </w:rPr>
              <w:t>completed tables</w:t>
            </w:r>
            <w:r w:rsidR="00DB184B">
              <w:rPr>
                <w:rFonts w:ascii="Arial Narrow" w:hAnsi="Arial Narrow"/>
              </w:rPr>
              <w:t xml:space="preserve">, class notes. </w:t>
            </w:r>
          </w:p>
        </w:tc>
        <w:tc>
          <w:tcPr>
            <w:tcW w:w="1924" w:type="dxa"/>
          </w:tcPr>
          <w:p w14:paraId="7D0D5C6C" w14:textId="40A28488" w:rsidR="009C1443" w:rsidRDefault="00DB18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Literacy- reading and note making, analysis and interpretation. Link with Government and Politics, Citizenship.</w:t>
            </w:r>
          </w:p>
        </w:tc>
        <w:tc>
          <w:tcPr>
            <w:tcW w:w="1924" w:type="dxa"/>
          </w:tcPr>
          <w:p w14:paraId="049FA2C9" w14:textId="574757E0" w:rsidR="009C1443" w:rsidRPr="003A6185" w:rsidRDefault="00DB18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Discussion centred around migration and the impact of migrant communities.  </w:t>
            </w:r>
          </w:p>
        </w:tc>
      </w:tr>
    </w:tbl>
    <w:p w14:paraId="149C7059" w14:textId="77777777" w:rsidR="003A6185" w:rsidRPr="003A6185" w:rsidRDefault="003A6185">
      <w:pPr>
        <w:rPr>
          <w:rFonts w:ascii="Arial Narrow" w:hAnsi="Arial Narrow"/>
        </w:rPr>
      </w:pPr>
      <w:bookmarkStart w:id="4" w:name="_GoBack"/>
      <w:bookmarkEnd w:id="4"/>
    </w:p>
    <w:sectPr w:rsidR="003A6185" w:rsidRPr="003A6185" w:rsidSect="003A61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10F3E"/>
    <w:multiLevelType w:val="hybridMultilevel"/>
    <w:tmpl w:val="FAE6E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D585C"/>
    <w:multiLevelType w:val="hybridMultilevel"/>
    <w:tmpl w:val="36969A10"/>
    <w:lvl w:ilvl="0" w:tplc="CDD88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6A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F4C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2AD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C6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AAB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C68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1EF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026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F580001"/>
    <w:multiLevelType w:val="hybridMultilevel"/>
    <w:tmpl w:val="8D187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E6C32"/>
    <w:multiLevelType w:val="hybridMultilevel"/>
    <w:tmpl w:val="1110ECE0"/>
    <w:lvl w:ilvl="0" w:tplc="02560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49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A9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189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20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CA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C09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62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A6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1FA4704"/>
    <w:multiLevelType w:val="hybridMultilevel"/>
    <w:tmpl w:val="72C4395C"/>
    <w:lvl w:ilvl="0" w:tplc="D9AA0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CF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E49E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9AB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647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786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282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3A4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2AC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6B24C22"/>
    <w:multiLevelType w:val="hybridMultilevel"/>
    <w:tmpl w:val="F05CC282"/>
    <w:lvl w:ilvl="0" w:tplc="960E0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04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0E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4A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663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00B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18F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D8E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806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B40348"/>
    <w:multiLevelType w:val="hybridMultilevel"/>
    <w:tmpl w:val="13840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11E68"/>
    <w:multiLevelType w:val="hybridMultilevel"/>
    <w:tmpl w:val="51664BBE"/>
    <w:lvl w:ilvl="0" w:tplc="286E5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23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061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6B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EE9D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42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0A1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44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C9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04E21C5"/>
    <w:multiLevelType w:val="hybridMultilevel"/>
    <w:tmpl w:val="7A5EE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66AA6"/>
    <w:multiLevelType w:val="hybridMultilevel"/>
    <w:tmpl w:val="7160EF44"/>
    <w:lvl w:ilvl="0" w:tplc="9F2A8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24F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EE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00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F6C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C1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C3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B8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0E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185"/>
    <w:rsid w:val="000543D4"/>
    <w:rsid w:val="000B0D02"/>
    <w:rsid w:val="000E26D8"/>
    <w:rsid w:val="000F1611"/>
    <w:rsid w:val="000F5AB3"/>
    <w:rsid w:val="00100AF0"/>
    <w:rsid w:val="001066FC"/>
    <w:rsid w:val="00127F18"/>
    <w:rsid w:val="00260CA6"/>
    <w:rsid w:val="00291228"/>
    <w:rsid w:val="002C7209"/>
    <w:rsid w:val="003545B8"/>
    <w:rsid w:val="003A6185"/>
    <w:rsid w:val="0043159D"/>
    <w:rsid w:val="00527AB9"/>
    <w:rsid w:val="005509CF"/>
    <w:rsid w:val="00571E2C"/>
    <w:rsid w:val="00590370"/>
    <w:rsid w:val="005C3754"/>
    <w:rsid w:val="0065117C"/>
    <w:rsid w:val="00696641"/>
    <w:rsid w:val="006C164E"/>
    <w:rsid w:val="007039D2"/>
    <w:rsid w:val="00780E62"/>
    <w:rsid w:val="00781FD8"/>
    <w:rsid w:val="0078351F"/>
    <w:rsid w:val="007E2C01"/>
    <w:rsid w:val="00837679"/>
    <w:rsid w:val="008D0439"/>
    <w:rsid w:val="0090022A"/>
    <w:rsid w:val="00902C71"/>
    <w:rsid w:val="00911D60"/>
    <w:rsid w:val="009C1443"/>
    <w:rsid w:val="00A864ED"/>
    <w:rsid w:val="00A902D3"/>
    <w:rsid w:val="00B33F11"/>
    <w:rsid w:val="00B86DBF"/>
    <w:rsid w:val="00B930EF"/>
    <w:rsid w:val="00BB01AC"/>
    <w:rsid w:val="00BF772F"/>
    <w:rsid w:val="00C622A6"/>
    <w:rsid w:val="00CC64EB"/>
    <w:rsid w:val="00D1283F"/>
    <w:rsid w:val="00D720C7"/>
    <w:rsid w:val="00DA7C8F"/>
    <w:rsid w:val="00DB184B"/>
    <w:rsid w:val="00E36655"/>
    <w:rsid w:val="00E60D48"/>
    <w:rsid w:val="00EF165D"/>
    <w:rsid w:val="00F1688C"/>
    <w:rsid w:val="00F747C1"/>
    <w:rsid w:val="00F752D8"/>
    <w:rsid w:val="00FA477E"/>
    <w:rsid w:val="00FB4E4B"/>
    <w:rsid w:val="00FD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F4F44"/>
  <w15:chartTrackingRefBased/>
  <w15:docId w15:val="{97F91373-31A1-45B9-BF07-DA8C450D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1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7F113074E0043868585B8729C5B4E" ma:contentTypeVersion="13" ma:contentTypeDescription="Create a new document." ma:contentTypeScope="" ma:versionID="25d23785b03b27839b655e02b5127007">
  <xsd:schema xmlns:xsd="http://www.w3.org/2001/XMLSchema" xmlns:xs="http://www.w3.org/2001/XMLSchema" xmlns:p="http://schemas.microsoft.com/office/2006/metadata/properties" xmlns:ns3="7350566b-2119-41d2-a248-8a888fd8a7b9" xmlns:ns4="2dd6e6b4-a502-46ba-bd10-1654709b0227" targetNamespace="http://schemas.microsoft.com/office/2006/metadata/properties" ma:root="true" ma:fieldsID="6b508c9198f9aafe0598559cb747dc4e" ns3:_="" ns4:_="">
    <xsd:import namespace="7350566b-2119-41d2-a248-8a888fd8a7b9"/>
    <xsd:import namespace="2dd6e6b4-a502-46ba-bd10-1654709b02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66b-2119-41d2-a248-8a888fd8a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6e6b4-a502-46ba-bd10-1654709b02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04C401-D8C4-4868-89FD-3C36964C4A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BCB920-BA35-478D-8F83-071C5667F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2CC55-E24F-442A-93A1-120AFB143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66b-2119-41d2-a248-8a888fd8a7b9"/>
    <ds:schemaRef ds:uri="2dd6e6b4-a502-46ba-bd10-1654709b02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 Robinson</dc:creator>
  <cp:keywords/>
  <dc:description/>
  <cp:lastModifiedBy>V. Robinson</cp:lastModifiedBy>
  <cp:revision>48</cp:revision>
  <dcterms:created xsi:type="dcterms:W3CDTF">2020-08-17T11:23:00Z</dcterms:created>
  <dcterms:modified xsi:type="dcterms:W3CDTF">2021-07-14T14:03:00Z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0x010100DB37F113074E0043868585B8729C5B4E</vt:lpwstr>
  </property>
</Properties>
</file>