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74DB31DB" w14:paraId="491C8FA4" w14:textId="1828FA99">
        <w:trPr>
          <w:trHeight w:val="231"/>
        </w:trPr>
        <w:tc>
          <w:tcPr>
            <w:tcW w:w="11052" w:type="dxa"/>
            <w:gridSpan w:val="2"/>
            <w:tcMar/>
            <w:vAlign w:val="center"/>
          </w:tcPr>
          <w:p w:rsidRPr="00D83AA3" w:rsidR="00E741AE" w:rsidP="32E4213A" w:rsidRDefault="00F72BA4" w14:paraId="4E3A8083" w14:textId="2F507A78">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32E4213A" w:rsidR="002818A9">
              <w:rPr>
                <w:rFonts w:ascii="Twinkl" w:hAnsi="Twinkl"/>
                <w:b w:val="1"/>
                <w:bCs w:val="1"/>
                <w:sz w:val="36"/>
                <w:szCs w:val="36"/>
              </w:rPr>
              <w:t xml:space="preserve">YEAR </w:t>
            </w:r>
            <w:r w:rsidRPr="32E4213A" w:rsidR="001A3057">
              <w:rPr>
                <w:rFonts w:ascii="Twinkl" w:hAnsi="Twinkl"/>
                <w:b w:val="1"/>
                <w:bCs w:val="1"/>
                <w:sz w:val="36"/>
                <w:szCs w:val="36"/>
              </w:rPr>
              <w:t>____</w:t>
            </w:r>
            <w:r w:rsidRPr="32E4213A" w:rsidR="00175C24">
              <w:rPr>
                <w:rFonts w:ascii="Twinkl" w:hAnsi="Twinkl"/>
                <w:b w:val="1"/>
                <w:bCs w:val="1"/>
                <w:sz w:val="36"/>
                <w:szCs w:val="36"/>
              </w:rPr>
              <w:t xml:space="preserve"> </w:t>
            </w:r>
            <w:r w:rsidRPr="32E4213A" w:rsidR="00254CD3">
              <w:rPr>
                <w:rFonts w:ascii="Twinkl" w:hAnsi="Twinkl"/>
                <w:b w:val="1"/>
                <w:bCs w:val="1"/>
                <w:sz w:val="36"/>
                <w:szCs w:val="36"/>
              </w:rPr>
              <w:t>20</w:t>
            </w:r>
            <w:r w:rsidRPr="32E4213A" w:rsidR="00535341">
              <w:rPr>
                <w:rFonts w:ascii="Twinkl" w:hAnsi="Twinkl"/>
                <w:b w:val="1"/>
                <w:bCs w:val="1"/>
                <w:sz w:val="36"/>
                <w:szCs w:val="36"/>
              </w:rPr>
              <w:t>2</w:t>
            </w:r>
            <w:r w:rsidRPr="32E4213A" w:rsidR="1CA5A1F4">
              <w:rPr>
                <w:rFonts w:ascii="Twinkl" w:hAnsi="Twinkl"/>
                <w:b w:val="1"/>
                <w:bCs w:val="1"/>
                <w:sz w:val="36"/>
                <w:szCs w:val="36"/>
              </w:rPr>
              <w:t>3</w:t>
            </w:r>
            <w:r w:rsidRPr="32E4213A" w:rsidR="00BE317D">
              <w:rPr>
                <w:rFonts w:ascii="Twinkl" w:hAnsi="Twinkl"/>
                <w:b w:val="1"/>
                <w:bCs w:val="1"/>
                <w:sz w:val="36"/>
                <w:szCs w:val="36"/>
              </w:rPr>
              <w:t>-202</w:t>
            </w:r>
            <w:r w:rsidRPr="32E4213A" w:rsidR="7832887F">
              <w:rPr>
                <w:rFonts w:ascii="Twinkl" w:hAnsi="Twinkl"/>
                <w:b w:val="1"/>
                <w:bCs w:val="1"/>
                <w:sz w:val="36"/>
                <w:szCs w:val="36"/>
              </w:rPr>
              <w:t>4</w:t>
            </w:r>
            <w:r w:rsidRPr="32E4213A" w:rsidR="00676160">
              <w:rPr>
                <w:rFonts w:ascii="Twinkl" w:hAnsi="Twinkl"/>
                <w:b w:val="1"/>
                <w:bCs w:val="1"/>
                <w:sz w:val="36"/>
                <w:szCs w:val="36"/>
              </w:rPr>
              <w:t xml:space="preserve"> </w:t>
            </w:r>
            <w:r w:rsidRPr="32E4213A" w:rsidR="001A3057">
              <w:rPr>
                <w:rFonts w:ascii="Twinkl" w:hAnsi="Twinkl"/>
                <w:b w:val="1"/>
                <w:bCs w:val="1"/>
                <w:sz w:val="36"/>
                <w:szCs w:val="36"/>
              </w:rPr>
              <w:t>_____</w:t>
            </w:r>
            <w:r w:rsidRPr="32E4213A" w:rsidR="00387EAA">
              <w:rPr>
                <w:rFonts w:ascii="Twinkl" w:hAnsi="Twinkl"/>
                <w:b w:val="1"/>
                <w:bCs w:val="1"/>
                <w:sz w:val="36"/>
                <w:szCs w:val="36"/>
              </w:rPr>
              <w:t xml:space="preserve"> TERM</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0D53CCF7">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6F24FD">
              <w:rPr>
                <w:rFonts w:ascii="Twinkl" w:hAnsi="Twinkl"/>
                <w:b/>
                <w:sz w:val="32"/>
                <w:szCs w:val="32"/>
              </w:rPr>
              <w:t>Health and Disease</w:t>
            </w:r>
          </w:p>
        </w:tc>
      </w:tr>
      <w:tr w:rsidRPr="00D83AA3" w:rsidR="001A3057" w:rsidTr="74DB31DB"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32E4213A" w:rsidRDefault="001A3057" w14:paraId="3A966584" w14:textId="2AEDE46D">
            <w:pPr>
              <w:autoSpaceDE w:val="0"/>
              <w:autoSpaceDN w:val="0"/>
              <w:adjustRightInd w:val="0"/>
              <w:jc w:val="center"/>
              <w:rPr>
                <w:rFonts w:cs="Calibri" w:cstheme="minorAscii"/>
                <w:b w:val="1"/>
                <w:bCs w:val="1"/>
                <w:sz w:val="20"/>
                <w:szCs w:val="20"/>
              </w:rPr>
            </w:pPr>
            <w:r w:rsidRPr="32E4213A" w:rsidR="001A3057">
              <w:rPr>
                <w:rFonts w:cs="Calibri" w:cstheme="minorAscii"/>
                <w:b w:val="1"/>
                <w:bCs w:val="1"/>
                <w:sz w:val="20"/>
                <w:szCs w:val="20"/>
              </w:rPr>
              <w:t xml:space="preserve">In addition to working further on </w:t>
            </w:r>
            <w:r w:rsidRPr="32E4213A" w:rsidR="001A3057">
              <w:rPr>
                <w:rFonts w:cs="Calibri" w:cstheme="minorAscii"/>
                <w:b w:val="1"/>
                <w:bCs w:val="1"/>
                <w:sz w:val="20"/>
                <w:szCs w:val="20"/>
              </w:rPr>
              <w:t>objectives</w:t>
            </w:r>
            <w:r w:rsidRPr="32E4213A" w:rsidR="001A3057">
              <w:rPr>
                <w:rFonts w:cs="Calibri" w:cstheme="minorAscii"/>
                <w:b w:val="1"/>
                <w:bCs w:val="1"/>
                <w:sz w:val="20"/>
                <w:szCs w:val="20"/>
              </w:rPr>
              <w:t xml:space="preserve"> </w:t>
            </w:r>
            <w:r w:rsidRPr="32E4213A" w:rsidR="001A3057">
              <w:rPr>
                <w:rFonts w:cs="Calibri" w:cstheme="minorAscii"/>
                <w:b w:val="1"/>
                <w:bCs w:val="1"/>
                <w:sz w:val="20"/>
                <w:szCs w:val="20"/>
              </w:rPr>
              <w:t xml:space="preserve">from </w:t>
            </w:r>
            <w:r w:rsidRPr="32E4213A" w:rsidR="15993B3C">
              <w:rPr>
                <w:rFonts w:cs="Calibri" w:cstheme="minorAscii"/>
                <w:b w:val="1"/>
                <w:bCs w:val="1"/>
                <w:sz w:val="20"/>
                <w:szCs w:val="20"/>
              </w:rPr>
              <w:t>K</w:t>
            </w:r>
            <w:r w:rsidRPr="32E4213A" w:rsidR="15993B3C">
              <w:rPr>
                <w:rFonts w:cs="Calibri" w:cstheme="minorAscii"/>
                <w:b w:val="1"/>
                <w:bCs w:val="1"/>
                <w:sz w:val="20"/>
                <w:szCs w:val="20"/>
              </w:rPr>
              <w:t>S2 and the Cells topic</w:t>
            </w:r>
            <w:r w:rsidRPr="32E4213A" w:rsidR="000B09FD">
              <w:rPr>
                <w:rFonts w:cs="Calibri" w:cstheme="minorAscii"/>
                <w:b w:val="1"/>
                <w:bCs w:val="1"/>
                <w:sz w:val="20"/>
                <w:szCs w:val="20"/>
              </w:rPr>
              <w:t>,</w:t>
            </w:r>
            <w:r w:rsidRPr="32E4213A" w:rsidR="001A3057">
              <w:rPr>
                <w:rFonts w:cs="Calibri" w:cstheme="minorAscii"/>
                <w:b w:val="1"/>
                <w:bCs w:val="1"/>
                <w:sz w:val="20"/>
                <w:szCs w:val="20"/>
              </w:rPr>
              <w:t xml:space="preserve"> pupils </w:t>
            </w:r>
            <w:r w:rsidRPr="32E4213A" w:rsidR="005E16C2">
              <w:rPr>
                <w:rFonts w:cs="Calibri" w:cstheme="minorAscii"/>
                <w:b w:val="1"/>
                <w:bCs w:val="1"/>
                <w:sz w:val="20"/>
                <w:szCs w:val="20"/>
              </w:rPr>
              <w:t>will be taught</w:t>
            </w:r>
            <w:r w:rsidRPr="32E4213A" w:rsidR="00E74697">
              <w:rPr>
                <w:rFonts w:cs="Calibri" w:cstheme="minorAscii"/>
                <w:b w:val="1"/>
                <w:bCs w:val="1"/>
                <w:sz w:val="20"/>
                <w:szCs w:val="20"/>
              </w:rPr>
              <w:t xml:space="preserve">, following National Curriculum </w:t>
            </w:r>
            <w:r w:rsidRPr="32E4213A" w:rsidR="00707EF7">
              <w:rPr>
                <w:rFonts w:cs="Calibri" w:cstheme="minorAscii"/>
                <w:b w:val="1"/>
                <w:bCs w:val="1"/>
                <w:sz w:val="20"/>
                <w:szCs w:val="20"/>
              </w:rPr>
              <w:t>guidelines</w:t>
            </w:r>
            <w:r w:rsidRPr="32E4213A" w:rsidR="008855DE">
              <w:rPr>
                <w:rFonts w:cs="Calibri" w:cstheme="minorAscii"/>
                <w:b w:val="1"/>
                <w:bCs w:val="1"/>
                <w:sz w:val="20"/>
                <w:szCs w:val="20"/>
              </w:rPr>
              <w:t>,</w:t>
            </w:r>
            <w:r w:rsidRPr="32E4213A" w:rsidR="00707EF7">
              <w:rPr>
                <w:rFonts w:cs="Calibri" w:cstheme="minorAscii"/>
                <w:b w:val="1"/>
                <w:bCs w:val="1"/>
                <w:sz w:val="20"/>
                <w:szCs w:val="20"/>
              </w:rPr>
              <w:t xml:space="preserve"> the following this </w:t>
            </w:r>
            <w:r w:rsidRPr="32E4213A" w:rsidR="000973CE">
              <w:rPr>
                <w:rFonts w:cs="Calibri" w:cstheme="minorAscii"/>
                <w:b w:val="1"/>
                <w:bCs w:val="1"/>
                <w:sz w:val="20"/>
                <w:szCs w:val="20"/>
              </w:rPr>
              <w:t>topic</w:t>
            </w:r>
            <w:r w:rsidRPr="32E4213A" w:rsidR="001A3057">
              <w:rPr>
                <w:rFonts w:cs="Calibri" w:cstheme="minorAscii"/>
                <w:b w:val="1"/>
                <w:bCs w:val="1"/>
                <w:sz w:val="20"/>
                <w:szCs w:val="20"/>
              </w:rPr>
              <w:t>:</w:t>
            </w:r>
          </w:p>
          <w:p w:rsidR="005C28DB" w:rsidP="005C28DB" w:rsidRDefault="005C28DB" w14:paraId="2B035003" w14:textId="77777777">
            <w:pPr>
              <w:autoSpaceDE w:val="0"/>
              <w:autoSpaceDN w:val="0"/>
              <w:adjustRightInd w:val="0"/>
            </w:pPr>
          </w:p>
          <w:p w:rsidRPr="00B02EC1" w:rsidR="001A3057" w:rsidP="339D0BD9" w:rsidRDefault="001A3057" w14:paraId="51EC5AB1" w14:textId="1C215350">
            <w:pPr>
              <w:pStyle w:val="ListParagraph"/>
              <w:numPr>
                <w:ilvl w:val="0"/>
                <w:numId w:val="41"/>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Pr="339D0BD9" w:rsidR="339D0BD9">
              <w:rPr>
                <w:rFonts w:ascii="Twinkl" w:hAnsi="Twinkl" w:eastAsia="Times New Roman" w:cs="Calibri"/>
                <w:color w:val="000000" w:themeColor="text1" w:themeTint="FF" w:themeShade="FF"/>
                <w:sz w:val="20"/>
                <w:szCs w:val="20"/>
                <w:lang w:val="en-GB" w:eastAsia="fr-FR"/>
              </w:rPr>
              <w:t xml:space="preserve">To know about pathogens and </w:t>
            </w:r>
            <w:r w:rsidRPr="339D0BD9" w:rsidR="339D0BD9">
              <w:rPr>
                <w:rFonts w:ascii="Twinkl" w:hAnsi="Twinkl" w:eastAsia="Times New Roman" w:cs="Calibri"/>
                <w:color w:val="000000" w:themeColor="text1" w:themeTint="FF" w:themeShade="FF"/>
                <w:sz w:val="20"/>
                <w:szCs w:val="20"/>
                <w:lang w:val="en-GB" w:eastAsia="fr-FR"/>
              </w:rPr>
              <w:t>vaccinations</w:t>
            </w:r>
          </w:p>
          <w:p w:rsidRPr="00B02EC1" w:rsidR="001A3057" w:rsidP="339D0BD9" w:rsidRDefault="001A3057" w14:paraId="66CA94A5" w14:textId="113DCE29">
            <w:pPr>
              <w:pStyle w:val="ListParagraph"/>
              <w:numPr>
                <w:ilvl w:val="0"/>
                <w:numId w:val="41"/>
              </w:numPr>
              <w:shd w:val="clear" w:color="auto" w:fill="FFFFFF" w:themeFill="background1"/>
              <w:spacing w:beforeAutospacing="on" w:afterAutospacing="on"/>
              <w:rPr>
                <w:color w:val="000000"/>
                <w:sz w:val="20"/>
                <w:szCs w:val="20"/>
                <w:lang w:val="en-GB" w:eastAsia="fr-FR"/>
              </w:rPr>
            </w:pPr>
            <w:r w:rsidRPr="339D0BD9" w:rsidR="339D0BD9">
              <w:rPr>
                <w:rFonts w:ascii="Twinkl" w:hAnsi="Twinkl" w:eastAsia="Times New Roman" w:cs="Calibri"/>
                <w:color w:val="000000" w:themeColor="text1" w:themeTint="FF" w:themeShade="FF"/>
                <w:sz w:val="20"/>
                <w:szCs w:val="20"/>
                <w:lang w:val="en-GB" w:eastAsia="fr-FR"/>
              </w:rPr>
              <w:t>To know about communicable and non-communicable diseases</w:t>
            </w:r>
          </w:p>
          <w:p w:rsidRPr="00B02EC1" w:rsidR="001A3057" w:rsidP="339D0BD9" w:rsidRDefault="001A3057" w14:paraId="7F4A71CD" w14:textId="1B54F68A">
            <w:pPr>
              <w:pStyle w:val="ListParagraph"/>
              <w:numPr>
                <w:ilvl w:val="0"/>
                <w:numId w:val="41"/>
              </w:numPr>
              <w:shd w:val="clear" w:color="auto" w:fill="FFFFFF" w:themeFill="background1"/>
              <w:spacing w:beforeAutospacing="on" w:afterAutospacing="on"/>
              <w:rPr>
                <w:color w:val="000000"/>
                <w:sz w:val="20"/>
                <w:szCs w:val="20"/>
                <w:lang w:val="en-GB" w:eastAsia="fr-FR"/>
              </w:rPr>
            </w:pPr>
            <w:r w:rsidRPr="339D0BD9" w:rsidR="339D0BD9">
              <w:rPr>
                <w:rFonts w:ascii="Twinkl" w:hAnsi="Twinkl" w:eastAsia="Times New Roman" w:cs="Calibri"/>
                <w:color w:val="000000" w:themeColor="text1" w:themeTint="FF" w:themeShade="FF"/>
                <w:sz w:val="20"/>
                <w:szCs w:val="20"/>
                <w:lang w:val="en-GB" w:eastAsia="fr-FR"/>
              </w:rPr>
              <w:t xml:space="preserve">The body’s defence system primary and secondary </w:t>
            </w:r>
          </w:p>
          <w:p w:rsidRPr="00B02EC1" w:rsidR="001A3057" w:rsidP="339D0BD9" w:rsidRDefault="001A3057" w14:paraId="489746C4" w14:textId="6138E689">
            <w:pPr>
              <w:pStyle w:val="ListParagraph"/>
              <w:numPr>
                <w:ilvl w:val="0"/>
                <w:numId w:val="41"/>
              </w:numPr>
              <w:shd w:val="clear" w:color="auto" w:fill="FFFFFF" w:themeFill="background1"/>
              <w:spacing w:beforeAutospacing="on" w:afterAutospacing="on"/>
              <w:rPr>
                <w:color w:val="000000"/>
                <w:sz w:val="20"/>
                <w:szCs w:val="20"/>
                <w:lang w:val="en-GB" w:eastAsia="fr-FR"/>
              </w:rPr>
            </w:pPr>
            <w:r w:rsidRPr="339D0BD9" w:rsidR="339D0BD9">
              <w:rPr>
                <w:rFonts w:ascii="Twinkl" w:hAnsi="Twinkl" w:eastAsia="Times New Roman" w:cs="Calibri"/>
                <w:color w:val="000000" w:themeColor="text1" w:themeTint="FF" w:themeShade="FF"/>
                <w:sz w:val="20"/>
                <w:szCs w:val="20"/>
                <w:lang w:val="en-GB" w:eastAsia="fr-FR"/>
              </w:rPr>
              <w:t xml:space="preserve">Blood glucose – diabetes </w:t>
            </w:r>
          </w:p>
        </w:tc>
      </w:tr>
      <w:tr w:rsidRPr="00D83AA3" w:rsidR="001A3057" w:rsidTr="74DB31DB"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74DB31DB"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50387" w:rsidP="339D0BD9" w:rsidRDefault="00A50387" w14:paraId="0D955459" w14:textId="7416C4CA">
            <w:pPr>
              <w:autoSpaceDE w:val="0"/>
              <w:autoSpaceDN w:val="0"/>
              <w:adjustRightInd w:val="0"/>
              <w:rPr>
                <w:rFonts w:ascii="Calibri" w:hAnsi="Calibri" w:eastAsia="Calibri" w:cs="Calibri"/>
                <w:b w:val="0"/>
                <w:bCs w:val="0"/>
                <w:i w:val="0"/>
                <w:iCs w:val="0"/>
                <w:caps w:val="0"/>
                <w:smallCaps w:val="0"/>
                <w:noProof w:val="0"/>
                <w:color w:val="000000" w:themeColor="text1" w:themeTint="FF" w:themeShade="FF"/>
                <w:sz w:val="20"/>
                <w:szCs w:val="20"/>
                <w:lang w:val="en-US"/>
              </w:rPr>
            </w:pPr>
            <w:r w:rsidRPr="339D0BD9" w:rsidR="339D0BD9">
              <w:rPr>
                <w:rFonts w:ascii="Segoe UI" w:hAnsi="Segoe UI" w:eastAsia="Segoe UI" w:cs="Segoe UI"/>
                <w:b w:val="1"/>
                <w:bCs w:val="1"/>
                <w:i w:val="0"/>
                <w:iCs w:val="0"/>
                <w:caps w:val="0"/>
                <w:smallCaps w:val="0"/>
                <w:noProof w:val="0"/>
                <w:color w:val="000000" w:themeColor="text1" w:themeTint="FF" w:themeShade="FF"/>
                <w:sz w:val="16"/>
                <w:szCs w:val="16"/>
                <w:lang w:val="en-US"/>
              </w:rPr>
              <w:t xml:space="preserve">SMSC: </w:t>
            </w:r>
            <w:r w:rsidRPr="339D0BD9" w:rsidR="339D0BD9">
              <w:rPr>
                <w:rFonts w:ascii="Calibri" w:hAnsi="Calibri" w:eastAsia="Calibri" w:cs="Calibri"/>
                <w:b w:val="0"/>
                <w:bCs w:val="0"/>
                <w:i w:val="0"/>
                <w:iCs w:val="0"/>
                <w:caps w:val="0"/>
                <w:smallCaps w:val="0"/>
                <w:noProof w:val="0"/>
                <w:color w:val="000000" w:themeColor="text1" w:themeTint="FF" w:themeShade="FF"/>
                <w:sz w:val="20"/>
                <w:szCs w:val="20"/>
                <w:lang w:val="en-US"/>
              </w:rPr>
              <w:t xml:space="preserve"> Enable students to develop their self-knowledge of their own body. </w:t>
            </w:r>
          </w:p>
          <w:p w:rsidRPr="00B02EC1" w:rsidR="00A50387" w:rsidP="339D0BD9" w:rsidRDefault="00A50387" w14:paraId="41407626" w14:textId="6D9CBCB8">
            <w:pPr>
              <w:autoSpaceDE w:val="0"/>
              <w:autoSpaceDN w:val="0"/>
              <w:adjustRightInd w:val="0"/>
              <w:rPr>
                <w:rFonts w:ascii="Calibri" w:hAnsi="Calibri" w:eastAsia="Calibri" w:cs="Calibri"/>
                <w:b w:val="0"/>
                <w:bCs w:val="0"/>
                <w:i w:val="0"/>
                <w:iCs w:val="0"/>
                <w:caps w:val="0"/>
                <w:smallCaps w:val="0"/>
                <w:noProof w:val="0"/>
                <w:color w:val="000000" w:themeColor="text1" w:themeTint="FF" w:themeShade="FF"/>
                <w:sz w:val="20"/>
                <w:szCs w:val="20"/>
                <w:lang w:val="en-US"/>
              </w:rPr>
            </w:pPr>
            <w:r w:rsidRPr="339D0BD9" w:rsidR="339D0BD9">
              <w:rPr>
                <w:rFonts w:ascii="Calibri" w:hAnsi="Calibri" w:eastAsia="Calibri" w:cs="Calibri"/>
                <w:b w:val="1"/>
                <w:bCs w:val="1"/>
                <w:i w:val="0"/>
                <w:iCs w:val="0"/>
                <w:caps w:val="0"/>
                <w:smallCaps w:val="0"/>
                <w:noProof w:val="0"/>
                <w:color w:val="000000" w:themeColor="text1" w:themeTint="FF" w:themeShade="FF"/>
                <w:sz w:val="20"/>
                <w:szCs w:val="20"/>
                <w:lang w:val="en-US"/>
              </w:rPr>
              <w:t xml:space="preserve">PSHE/British Values: </w:t>
            </w:r>
            <w:r w:rsidRPr="339D0BD9" w:rsidR="339D0BD9">
              <w:rPr>
                <w:rFonts w:ascii="Calibri" w:hAnsi="Calibri" w:eastAsia="Calibri" w:cs="Calibri"/>
                <w:b w:val="0"/>
                <w:bCs w:val="0"/>
                <w:i w:val="0"/>
                <w:iCs w:val="0"/>
                <w:caps w:val="0"/>
                <w:smallCaps w:val="0"/>
                <w:noProof w:val="0"/>
                <w:color w:val="000000" w:themeColor="text1" w:themeTint="FF" w:themeShade="FF"/>
                <w:sz w:val="20"/>
                <w:szCs w:val="20"/>
                <w:lang w:val="en-US"/>
              </w:rPr>
              <w:t>Chemical reactions occur in all forms of life such as toothpaste and bee stings.  Students will complete teamwork, leadership and put science into everyday situations. They will show mutual respect during classwork.</w:t>
            </w:r>
          </w:p>
          <w:p w:rsidRPr="00B02EC1" w:rsidR="00A50387" w:rsidP="339D0BD9" w:rsidRDefault="00A50387" w14:paraId="46F64BFE" w14:textId="2E2DF0A3">
            <w:pPr>
              <w:autoSpaceDE w:val="0"/>
              <w:autoSpaceDN w:val="0"/>
              <w:adjustRightInd w:val="0"/>
              <w:rPr>
                <w:rFonts w:ascii="Calibri" w:hAnsi="Calibri" w:eastAsia="Calibri" w:cs="Calibri"/>
                <w:b w:val="0"/>
                <w:bCs w:val="0"/>
                <w:i w:val="0"/>
                <w:iCs w:val="0"/>
                <w:caps w:val="0"/>
                <w:smallCaps w:val="0"/>
                <w:noProof w:val="0"/>
                <w:color w:val="000000" w:themeColor="text1" w:themeTint="FF" w:themeShade="FF"/>
                <w:sz w:val="20"/>
                <w:szCs w:val="20"/>
                <w:lang w:val="en-US"/>
              </w:rPr>
            </w:pPr>
            <w:r w:rsidRPr="339D0BD9" w:rsidR="339D0BD9">
              <w:rPr>
                <w:rFonts w:ascii="Calibri" w:hAnsi="Calibri" w:eastAsia="Calibri" w:cs="Calibri"/>
                <w:b w:val="1"/>
                <w:bCs w:val="1"/>
                <w:i w:val="0"/>
                <w:iCs w:val="0"/>
                <w:caps w:val="0"/>
                <w:smallCaps w:val="0"/>
                <w:noProof w:val="0"/>
                <w:color w:val="000000" w:themeColor="text1" w:themeTint="FF" w:themeShade="FF"/>
                <w:sz w:val="20"/>
                <w:szCs w:val="20"/>
                <w:lang w:val="en-US"/>
              </w:rPr>
              <w:t xml:space="preserve">Skills Builder: </w:t>
            </w:r>
            <w:r w:rsidRPr="339D0BD9" w:rsidR="339D0BD9">
              <w:rPr>
                <w:rFonts w:ascii="Calibri" w:hAnsi="Calibri" w:eastAsia="Calibri" w:cs="Calibri"/>
                <w:b w:val="0"/>
                <w:bCs w:val="0"/>
                <w:i w:val="0"/>
                <w:iCs w:val="0"/>
                <w:caps w:val="0"/>
                <w:smallCaps w:val="0"/>
                <w:noProof w:val="0"/>
                <w:color w:val="000000" w:themeColor="text1" w:themeTint="FF" w:themeShade="FF"/>
                <w:sz w:val="20"/>
                <w:szCs w:val="20"/>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74DB31DB"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339D0BD9" w:rsidRDefault="002C584F" w14:paraId="4A0E0131" w14:textId="235EDA69">
            <w:pPr>
              <w:autoSpaceDE w:val="0"/>
              <w:autoSpaceDN w:val="0"/>
              <w:adjustRightInd w:val="0"/>
              <w:rPr>
                <w:rFonts w:ascii="Twinkl" w:hAnsi="Twinkl"/>
                <w:sz w:val="20"/>
                <w:szCs w:val="20"/>
              </w:rPr>
            </w:pPr>
            <w:r w:rsidRPr="339D0BD9" w:rsidR="339D0BD9">
              <w:rPr>
                <w:rFonts w:ascii="Twinkl" w:hAnsi="Twinkl"/>
                <w:sz w:val="20"/>
                <w:szCs w:val="20"/>
              </w:rPr>
              <w:t>Number of bacteria growth, use of tables, interpretation of graphs</w:t>
            </w:r>
          </w:p>
        </w:tc>
      </w:tr>
      <w:tr w:rsidRPr="00D83AA3" w:rsidR="00E8717B" w:rsidTr="74DB31DB"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2C584F" w:rsidR="00E8717B" w:rsidP="339D0BD9" w:rsidRDefault="00962F1D" w14:paraId="0862D819" w14:textId="51A31B16">
            <w:pPr>
              <w:autoSpaceDE w:val="0"/>
              <w:autoSpaceDN w:val="0"/>
              <w:adjustRightInd w:val="0"/>
              <w:rPr>
                <w:rFonts w:ascii="Twinkl" w:hAnsi="Twinkl"/>
                <w:sz w:val="20"/>
                <w:szCs w:val="20"/>
              </w:rPr>
            </w:pPr>
            <w:r w:rsidRPr="339D0BD9" w:rsidR="00962F1D">
              <w:rPr>
                <w:rFonts w:ascii="Twinkl" w:hAnsi="Twinkl"/>
                <w:b w:val="1"/>
                <w:bCs w:val="1"/>
                <w:sz w:val="20"/>
                <w:szCs w:val="20"/>
              </w:rPr>
              <w:t>Vocabulary Tier 2:</w:t>
            </w:r>
            <w:r w:rsidRPr="339D0BD9" w:rsidR="00FA2153">
              <w:rPr>
                <w:rFonts w:ascii="Twinkl" w:hAnsi="Twinkl"/>
                <w:b w:val="1"/>
                <w:bCs w:val="1"/>
                <w:sz w:val="20"/>
                <w:szCs w:val="20"/>
              </w:rPr>
              <w:t xml:space="preserve"> compare, disease, blood, diet, primary, secondary, </w:t>
            </w:r>
            <w:r w:rsidRPr="339D0BD9" w:rsidR="00FA2153">
              <w:rPr>
                <w:rFonts w:ascii="Twinkl" w:hAnsi="Twinkl"/>
                <w:b w:val="1"/>
                <w:bCs w:val="1"/>
                <w:sz w:val="20"/>
                <w:szCs w:val="20"/>
              </w:rPr>
              <w:t>defence</w:t>
            </w:r>
          </w:p>
          <w:p w:rsidRPr="002C584F" w:rsidR="00962F1D" w:rsidP="339D0BD9" w:rsidRDefault="00962F1D" w14:paraId="6E1F490C" w14:textId="6D07AACE">
            <w:pPr>
              <w:autoSpaceDE w:val="0"/>
              <w:autoSpaceDN w:val="0"/>
              <w:adjustRightInd w:val="0"/>
              <w:rPr>
                <w:rFonts w:ascii="Twinkl" w:hAnsi="Twinkl"/>
                <w:sz w:val="20"/>
                <w:szCs w:val="20"/>
              </w:rPr>
            </w:pPr>
            <w:r w:rsidRPr="339D0BD9" w:rsidR="00962F1D">
              <w:rPr>
                <w:rFonts w:ascii="Twinkl" w:hAnsi="Twinkl"/>
                <w:b w:val="1"/>
                <w:bCs w:val="1"/>
                <w:sz w:val="20"/>
                <w:szCs w:val="20"/>
              </w:rPr>
              <w:t>Vocabulary Tier 3:</w:t>
            </w:r>
            <w:r w:rsidRPr="339D0BD9" w:rsidR="00FA2153">
              <w:rPr>
                <w:rFonts w:ascii="Twinkl" w:hAnsi="Twinkl"/>
                <w:b w:val="1"/>
                <w:bCs w:val="1"/>
                <w:sz w:val="20"/>
                <w:szCs w:val="20"/>
              </w:rPr>
              <w:t xml:space="preserve"> diabetes, glucose, communicable, non-communicable, micro-organisms, pathogens, bacteria, virus, fungi, diabetes, antibiotic, pennicillin</w:t>
            </w:r>
          </w:p>
          <w:p w:rsidRPr="0065182C" w:rsidR="002F4A4A" w:rsidP="002F4A4A" w:rsidRDefault="002F4A4A" w14:paraId="48D5E657" w14:textId="77777777">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74DB31DB"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339D0BD9" w:rsidRDefault="003D3535" w14:textId="559AF2D7" w14:paraId="4F5D75E0">
            <w:pPr>
              <w:rPr>
                <w:rFonts w:ascii="Twinkl" w:hAnsi="Twinkl" w:eastAsia="Times New Roman" w:cs="Calibri"/>
                <w:color w:val="000000" w:themeColor="text1" w:themeTint="FF" w:themeShade="FF"/>
                <w:sz w:val="20"/>
                <w:szCs w:val="20"/>
                <w:lang w:val="en-GB" w:eastAsia="en-GB"/>
              </w:rPr>
            </w:pPr>
            <w:r w:rsidRPr="339D0BD9" w:rsidR="003D3535">
              <w:rPr>
                <w:rFonts w:ascii="Twinkl" w:hAnsi="Twinkl" w:eastAsia="Times New Roman" w:cs="Calibri" w:cstheme="minorAscii"/>
                <w:b w:val="1"/>
                <w:bCs w:val="1"/>
                <w:color w:val="444444"/>
                <w:sz w:val="20"/>
                <w:szCs w:val="20"/>
                <w:bdr w:val="none" w:color="auto" w:sz="0" w:space="0" w:frame="1"/>
                <w:lang w:val="en-GB" w:eastAsia="en-GB"/>
              </w:rPr>
              <w:t>Care</w:t>
            </w:r>
            <w:r w:rsidRPr="339D0BD9" w:rsidR="00AC2885">
              <w:rPr>
                <w:rFonts w:ascii="Twinkl" w:hAnsi="Twinkl" w:eastAsia="Times New Roman" w:cs="Calibri" w:cstheme="minorAscii"/>
                <w:b w:val="1"/>
                <w:bCs w:val="1"/>
                <w:color w:val="444444"/>
                <w:sz w:val="20"/>
                <w:szCs w:val="20"/>
                <w:bdr w:val="none" w:color="auto" w:sz="0" w:space="0" w:frame="1"/>
                <w:lang w:val="en-GB" w:eastAsia="en-GB"/>
              </w:rPr>
              <w:t>e</w:t>
            </w:r>
            <w:r w:rsidRPr="339D0BD9" w:rsidR="003D3535">
              <w:rPr>
                <w:rFonts w:ascii="Twinkl" w:hAnsi="Twinkl" w:eastAsia="Times New Roman" w:cs="Calibri" w:cstheme="minorAscii"/>
                <w:b w:val="1"/>
                <w:bCs w:val="1"/>
                <w:color w:val="444444"/>
                <w:sz w:val="20"/>
                <w:szCs w:val="20"/>
                <w:bdr w:val="none" w:color="auto" w:sz="0" w:space="0" w:frame="1"/>
                <w:lang w:val="en-GB" w:eastAsia="en-GB"/>
              </w:rPr>
              <w:t>rs/</w:t>
            </w:r>
            <w:r w:rsidRPr="339D0BD9"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339D0BD9"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339D0BD9" w:rsidRDefault="003D3535" w14:paraId="111A1929" w14:textId="61E8888A">
            <w:pPr>
              <w:pStyle w:val="ListParagraph"/>
              <w:numPr>
                <w:ilvl w:val="0"/>
                <w:numId w:val="46"/>
              </w:numPr>
              <w:rPr>
                <w:rFonts w:ascii="Calibri" w:hAnsi="Calibri" w:eastAsia="Calibri" w:cs="Calibri" w:asciiTheme="minorAscii" w:hAnsiTheme="minorAscii" w:eastAsiaTheme="minorAscii" w:cstheme="minorAscii"/>
                <w:i w:val="1"/>
                <w:iCs w:val="1"/>
                <w:noProof w:val="0"/>
                <w:color w:val="444444"/>
                <w:sz w:val="24"/>
                <w:szCs w:val="24"/>
                <w:lang w:val="en-GB"/>
              </w:rPr>
            </w:pPr>
            <w:r w:rsidRPr="339D0BD9" w:rsidR="339D0BD9">
              <w:rPr>
                <w:i w:val="1"/>
                <w:iCs w:val="1"/>
                <w:noProof w:val="0"/>
                <w:lang w:val="en-GB"/>
              </w:rPr>
              <w:t>Nurse</w:t>
            </w:r>
          </w:p>
          <w:p w:rsidRPr="00B02EC1" w:rsidR="002D5DFE" w:rsidP="339D0BD9" w:rsidRDefault="003D3535" w14:paraId="5DE79B30" w14:textId="7A83BECF">
            <w:pPr>
              <w:pStyle w:val="ListParagraph"/>
              <w:numPr>
                <w:ilvl w:val="0"/>
                <w:numId w:val="46"/>
              </w:numPr>
              <w:rPr>
                <w:rFonts w:ascii="Calibri" w:hAnsi="Calibri" w:eastAsia="Calibri" w:cs="Calibri" w:asciiTheme="minorAscii" w:hAnsiTheme="minorAscii" w:eastAsiaTheme="minorAscii" w:cstheme="minorAscii"/>
                <w:i w:val="1"/>
                <w:iCs w:val="1"/>
                <w:noProof w:val="0"/>
                <w:sz w:val="24"/>
                <w:szCs w:val="24"/>
                <w:lang w:val="en-GB"/>
              </w:rPr>
            </w:pPr>
            <w:r w:rsidRPr="339D0BD9" w:rsidR="339D0BD9">
              <w:rPr>
                <w:i w:val="1"/>
                <w:iCs w:val="1"/>
                <w:noProof w:val="0"/>
                <w:lang w:val="en-GB"/>
              </w:rPr>
              <w:t>Doctor</w:t>
            </w:r>
          </w:p>
          <w:p w:rsidRPr="00B02EC1" w:rsidR="002D5DFE" w:rsidP="339D0BD9" w:rsidRDefault="003D3535" w14:paraId="3D13DA60" w14:textId="46EFDEAC">
            <w:pPr>
              <w:pStyle w:val="ListParagraph"/>
              <w:numPr>
                <w:ilvl w:val="0"/>
                <w:numId w:val="46"/>
              </w:numPr>
              <w:rPr>
                <w:rFonts w:ascii="Calibri" w:hAnsi="Calibri" w:eastAsia="Calibri" w:cs="Calibri" w:asciiTheme="minorAscii" w:hAnsiTheme="minorAscii" w:eastAsiaTheme="minorAscii" w:cstheme="minorAscii"/>
                <w:i w:val="1"/>
                <w:iCs w:val="1"/>
                <w:noProof w:val="0"/>
                <w:sz w:val="24"/>
                <w:szCs w:val="24"/>
                <w:lang w:val="en-GB"/>
              </w:rPr>
            </w:pPr>
            <w:r w:rsidRPr="339D0BD9" w:rsidR="339D0BD9">
              <w:rPr>
                <w:i w:val="1"/>
                <w:iCs w:val="1"/>
                <w:noProof w:val="0"/>
                <w:lang w:val="en-GB"/>
              </w:rPr>
              <w:t>Microbiologist</w:t>
            </w:r>
          </w:p>
          <w:p w:rsidRPr="00B02EC1" w:rsidR="002D5DFE" w:rsidP="339D0BD9" w:rsidRDefault="003D3535" w14:paraId="78BBBF91" w14:textId="483B281E">
            <w:pPr>
              <w:pStyle w:val="ListParagraph"/>
              <w:numPr>
                <w:ilvl w:val="0"/>
                <w:numId w:val="46"/>
              </w:numPr>
              <w:rPr>
                <w:rFonts w:ascii="Twinkl" w:hAnsi="Twinkl" w:eastAsia="Twinkl" w:cs="Twinkl" w:asciiTheme="minorAscii" w:hAnsiTheme="minorAscii" w:eastAsiaTheme="minorAscii" w:cstheme="minorAscii"/>
                <w:i w:val="1"/>
                <w:iCs w:val="1"/>
                <w:noProof w:val="0"/>
                <w:color w:val="444444"/>
                <w:sz w:val="20"/>
                <w:szCs w:val="20"/>
                <w:lang w:val="en-GB"/>
              </w:rPr>
            </w:pPr>
            <w:r w:rsidRPr="339D0BD9" w:rsidR="339D0BD9">
              <w:rPr>
                <w:i w:val="1"/>
                <w:iCs w:val="1"/>
                <w:noProof w:val="0"/>
                <w:sz w:val="24"/>
                <w:szCs w:val="24"/>
                <w:lang w:val="en-GB"/>
              </w:rPr>
              <w:t>Pharmacist</w:t>
            </w:r>
          </w:p>
        </w:tc>
      </w:tr>
      <w:tr w:rsidRPr="00D83AA3" w:rsidR="00BA02B9" w:rsidTr="74DB31DB"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339D0BD9" w:rsidR="00BA02B9">
              <w:rPr>
                <w:rFonts w:ascii="Twinkl" w:hAnsi="Twinkl" w:eastAsia="Times New Roman" w:cs="Calibri" w:cstheme="minorAscii"/>
                <w:sz w:val="20"/>
                <w:szCs w:val="20"/>
                <w:lang w:val="en-GB" w:eastAsia="en-GB"/>
              </w:rPr>
              <w:t>Throughout this topic, quality first teaching will provide differentiation:</w:t>
            </w:r>
          </w:p>
          <w:p w:rsidRPr="00B02EC1" w:rsidR="00BA02B9" w:rsidP="339D0BD9" w:rsidRDefault="00BA02B9" w14:paraId="58A1F5EF" w14:textId="0A4C1E8B">
            <w:pPr>
              <w:ind w:left="0"/>
              <w:rPr>
                <w:rFonts w:ascii="Twinkl" w:hAnsi="Twinkl" w:eastAsia="Twinkl" w:cs="Twinkl"/>
                <w:b w:val="0"/>
                <w:bCs w:val="0"/>
                <w:i w:val="0"/>
                <w:iCs w:val="0"/>
                <w:caps w:val="0"/>
                <w:smallCaps w:val="0"/>
                <w:noProof w:val="0"/>
                <w:color w:val="000000" w:themeColor="text1" w:themeTint="FF" w:themeShade="FF"/>
                <w:sz w:val="20"/>
                <w:szCs w:val="20"/>
                <w:lang w:val="en-US"/>
              </w:rPr>
            </w:pPr>
            <w:r w:rsidRPr="339D0BD9" w:rsidR="339D0BD9">
              <w:rPr>
                <w:rStyle w:val="normaltextrun"/>
                <w:rFonts w:ascii="Twinkl" w:hAnsi="Twinkl" w:eastAsia="Twinkl" w:cs="Twinkl"/>
                <w:b w:val="1"/>
                <w:bCs w:val="1"/>
                <w:i w:val="0"/>
                <w:iCs w:val="0"/>
                <w:caps w:val="0"/>
                <w:smallCaps w:val="0"/>
                <w:noProof w:val="0"/>
                <w:color w:val="000000" w:themeColor="text1" w:themeTint="FF" w:themeShade="FF"/>
                <w:sz w:val="20"/>
                <w:szCs w:val="20"/>
                <w:lang w:val="en-US"/>
              </w:rPr>
              <w:t xml:space="preserve">By product: </w:t>
            </w:r>
            <w:r w:rsidRPr="339D0BD9" w:rsidR="339D0BD9">
              <w:rPr>
                <w:rStyle w:val="normaltextrun"/>
                <w:rFonts w:ascii="Twinkl" w:hAnsi="Twinkl" w:eastAsia="Twinkl" w:cs="Twinkl"/>
                <w:b w:val="0"/>
                <w:bCs w:val="0"/>
                <w:i w:val="0"/>
                <w:iCs w:val="0"/>
                <w:caps w:val="0"/>
                <w:smallCaps w:val="0"/>
                <w:noProof w:val="0"/>
                <w:color w:val="000000" w:themeColor="text1" w:themeTint="FF" w:themeShade="FF"/>
                <w:sz w:val="20"/>
                <w:szCs w:val="20"/>
                <w:lang w:val="en-US"/>
              </w:rPr>
              <w:t xml:space="preserve">Linear assessments and differentiated practical work. </w:t>
            </w:r>
          </w:p>
          <w:p w:rsidRPr="00B02EC1" w:rsidR="00BA02B9" w:rsidP="339D0BD9" w:rsidRDefault="00BA02B9" w14:paraId="05DE9AD1" w14:textId="67962923">
            <w:pPr>
              <w:ind w:left="0"/>
              <w:rPr>
                <w:rStyle w:val="eop"/>
                <w:rFonts w:ascii="Twinkl" w:hAnsi="Twinkl" w:eastAsia="Twinkl" w:cs="Twinkl"/>
                <w:color w:val="000000"/>
                <w:sz w:val="20"/>
                <w:szCs w:val="20"/>
                <w:shd w:val="clear" w:color="auto" w:fill="FFFFFF"/>
              </w:rPr>
            </w:pPr>
            <w:r w:rsidRPr="339D0BD9" w:rsidR="339D0BD9">
              <w:rPr>
                <w:rStyle w:val="normaltextrun"/>
                <w:rFonts w:ascii="Twinkl" w:hAnsi="Twinkl" w:eastAsia="Twinkl" w:cs="Twinkl"/>
                <w:b w:val="1"/>
                <w:bCs w:val="1"/>
                <w:i w:val="0"/>
                <w:iCs w:val="0"/>
                <w:caps w:val="0"/>
                <w:smallCaps w:val="0"/>
                <w:noProof w:val="0"/>
                <w:color w:val="000000" w:themeColor="text1" w:themeTint="FF" w:themeShade="FF"/>
                <w:sz w:val="20"/>
                <w:szCs w:val="20"/>
                <w:lang w:val="en-US"/>
              </w:rPr>
              <w:t xml:space="preserve">By resource: </w:t>
            </w:r>
            <w:r w:rsidRPr="339D0BD9" w:rsidR="339D0BD9">
              <w:rPr>
                <w:rStyle w:val="normaltextrun"/>
                <w:rFonts w:ascii="Twinkl" w:hAnsi="Twinkl" w:eastAsia="Twinkl" w:cs="Twinkl"/>
                <w:b w:val="0"/>
                <w:bCs w:val="0"/>
                <w:i w:val="0"/>
                <w:iCs w:val="0"/>
                <w:caps w:val="0"/>
                <w:smallCaps w:val="0"/>
                <w:noProof w:val="0"/>
                <w:color w:val="000000" w:themeColor="text1" w:themeTint="FF" w:themeShade="FF"/>
                <w:sz w:val="20"/>
                <w:szCs w:val="20"/>
                <w:lang w:val="en-US"/>
              </w:rPr>
              <w:t xml:space="preserve"> Lessons are differentiated per class and students, worksheets are </w:t>
            </w:r>
            <w:proofErr w:type="spellStart"/>
            <w:r w:rsidRPr="339D0BD9" w:rsidR="339D0BD9">
              <w:rPr>
                <w:rStyle w:val="normaltextrun"/>
                <w:rFonts w:ascii="Twinkl" w:hAnsi="Twinkl" w:eastAsia="Twinkl" w:cs="Twinkl"/>
                <w:b w:val="0"/>
                <w:bCs w:val="0"/>
                <w:i w:val="0"/>
                <w:iCs w:val="0"/>
                <w:caps w:val="0"/>
                <w:smallCaps w:val="0"/>
                <w:noProof w:val="0"/>
                <w:color w:val="000000" w:themeColor="text1" w:themeTint="FF" w:themeShade="FF"/>
                <w:sz w:val="20"/>
                <w:szCs w:val="20"/>
                <w:lang w:val="en-US"/>
              </w:rPr>
              <w:t>coloured</w:t>
            </w:r>
            <w:proofErr w:type="spellEnd"/>
            <w:r w:rsidRPr="339D0BD9" w:rsidR="339D0BD9">
              <w:rPr>
                <w:rStyle w:val="normaltextrun"/>
                <w:rFonts w:ascii="Twinkl" w:hAnsi="Twinkl" w:eastAsia="Twinkl" w:cs="Twinkl"/>
                <w:b w:val="0"/>
                <w:bCs w:val="0"/>
                <w:i w:val="0"/>
                <w:iCs w:val="0"/>
                <w:caps w:val="0"/>
                <w:smallCaps w:val="0"/>
                <w:noProof w:val="0"/>
                <w:color w:val="000000" w:themeColor="text1" w:themeTint="FF" w:themeShade="FF"/>
                <w:sz w:val="20"/>
                <w:szCs w:val="20"/>
                <w:lang w:val="en-US"/>
              </w:rPr>
              <w:t xml:space="preserve"> blue if support and assessments are linear.</w:t>
            </w:r>
            <w:r w:rsidRPr="339D0BD9" w:rsidR="339D0BD9">
              <w:rPr>
                <w:rStyle w:val="normaltextrun"/>
                <w:rFonts w:ascii="Twinkl" w:hAnsi="Twinkl" w:eastAsia="Twinkl" w:cs="Twinkl"/>
                <w:color w:val="000000" w:themeColor="text1" w:themeTint="FF" w:themeShade="FF"/>
                <w:sz w:val="20"/>
                <w:szCs w:val="20"/>
              </w:rPr>
              <w:t xml:space="preserve"> </w:t>
            </w:r>
            <w:r w:rsidRPr="339D0BD9" w:rsidR="00BA02B9">
              <w:rPr>
                <w:rStyle w:val="normaltextrun"/>
                <w:rFonts w:ascii="Twinkl" w:hAnsi="Twinkl" w:eastAsia="Twinkl" w:cs="Twinkl"/>
                <w:color w:val="000000"/>
                <w:sz w:val="20"/>
                <w:szCs w:val="20"/>
                <w:shd w:val="clear" w:color="auto" w:fill="FFFFFF"/>
              </w:rPr>
              <w:t> </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74DB31DB"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74DB31DB"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339D0BD9"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339D0BD9" w:rsidTr="339D0BD9" w14:paraId="541C920A">
              <w:trPr>
                <w:trHeight w:val="375"/>
              </w:trPr>
              <w:tc>
                <w:tcPr>
                  <w:tcW w:w="8790" w:type="dxa"/>
                  <w:tcBorders>
                    <w:top w:val="single" w:sz="8"/>
                    <w:left w:val="single" w:sz="8"/>
                    <w:bottom w:val="single" w:sz="8"/>
                    <w:right w:val="single" w:sz="8"/>
                  </w:tcBorders>
                  <w:shd w:val="clear" w:color="auto" w:fill="FFFFFF" w:themeFill="background1"/>
                  <w:tcMar/>
                  <w:vAlign w:val="top"/>
                </w:tcPr>
                <w:p w:rsidR="339D0BD9" w:rsidRDefault="339D0BD9" w14:paraId="61F9C73A" w14:textId="5F6977DE">
                  <w:r w:rsidRPr="339D0BD9" w:rsidR="339D0BD9">
                    <w:rPr>
                      <w:rFonts w:ascii="Calibri" w:hAnsi="Calibri" w:eastAsia="Calibri" w:cs="Calibri"/>
                      <w:i w:val="1"/>
                      <w:iCs w:val="1"/>
                      <w:color w:val="000000" w:themeColor="text1" w:themeTint="FF" w:themeShade="FF"/>
                      <w:sz w:val="20"/>
                      <w:szCs w:val="20"/>
                      <w:lang w:val="en-US"/>
                    </w:rPr>
                    <w:t>Know</w:t>
                  </w:r>
                </w:p>
                <w:p w:rsidR="339D0BD9" w:rsidRDefault="339D0BD9" w14:paraId="20D0F47B" w14:textId="46CAF2B3">
                  <w:r w:rsidRPr="339D0BD9" w:rsidR="339D0BD9">
                    <w:rPr>
                      <w:rFonts w:ascii="Calibri" w:hAnsi="Calibri" w:eastAsia="Calibri" w:cs="Calibri"/>
                      <w:i w:val="1"/>
                      <w:iCs w:val="1"/>
                      <w:color w:val="000000" w:themeColor="text1" w:themeTint="FF" w:themeShade="FF"/>
                      <w:sz w:val="20"/>
                      <w:szCs w:val="20"/>
                      <w:lang w:val="en-US"/>
                    </w:rPr>
                    <w:t>- State one potential problem for someone with an unhealthy diet.</w:t>
                  </w:r>
                </w:p>
                <w:p w:rsidR="339D0BD9" w:rsidRDefault="339D0BD9" w14:paraId="3C6A50C4" w14:textId="21CD9372">
                  <w:r w:rsidRPr="339D0BD9" w:rsidR="339D0BD9">
                    <w:rPr>
                      <w:rFonts w:ascii="Calibri" w:hAnsi="Calibri" w:eastAsia="Calibri" w:cs="Calibri"/>
                      <w:i w:val="1"/>
                      <w:iCs w:val="1"/>
                      <w:color w:val="000000" w:themeColor="text1" w:themeTint="FF" w:themeShade="FF"/>
                      <w:sz w:val="20"/>
                      <w:szCs w:val="20"/>
                      <w:lang w:val="en-US"/>
                    </w:rPr>
                    <w:t xml:space="preserve">- State that different people require different amounts of energy. </w:t>
                  </w:r>
                </w:p>
                <w:p w:rsidR="339D0BD9" w:rsidRDefault="339D0BD9" w14:paraId="467D519F" w14:textId="23E3AE3F">
                  <w:r w:rsidRPr="339D0BD9" w:rsidR="339D0BD9">
                    <w:rPr>
                      <w:rFonts w:ascii="Calibri" w:hAnsi="Calibri" w:eastAsia="Calibri" w:cs="Calibri"/>
                      <w:i w:val="1"/>
                      <w:iCs w:val="1"/>
                      <w:color w:val="000000" w:themeColor="text1" w:themeTint="FF" w:themeShade="FF"/>
                      <w:sz w:val="20"/>
                      <w:szCs w:val="20"/>
                      <w:lang w:val="en-US"/>
                    </w:rPr>
                    <w:t>- Collect experimental data and record observations.</w:t>
                  </w:r>
                </w:p>
                <w:p w:rsidR="339D0BD9" w:rsidRDefault="339D0BD9" w14:paraId="5FEC4CF0" w14:textId="093D77CD">
                  <w:r w:rsidRPr="339D0BD9" w:rsidR="339D0BD9">
                    <w:rPr>
                      <w:rFonts w:ascii="Calibri" w:hAnsi="Calibri" w:eastAsia="Calibri" w:cs="Calibri"/>
                      <w:i w:val="1"/>
                      <w:iCs w:val="1"/>
                      <w:color w:val="000000" w:themeColor="text1" w:themeTint="FF" w:themeShade="FF"/>
                      <w:sz w:val="20"/>
                      <w:szCs w:val="20"/>
                      <w:lang w:val="en-US"/>
                    </w:rPr>
                    <w:t>Apply</w:t>
                  </w:r>
                </w:p>
                <w:p w:rsidR="339D0BD9" w:rsidRDefault="339D0BD9" w14:paraId="59A7C083" w14:textId="482C8FF8">
                  <w:r w:rsidRPr="339D0BD9" w:rsidR="339D0BD9">
                    <w:rPr>
                      <w:rFonts w:ascii="Calibri" w:hAnsi="Calibri" w:eastAsia="Calibri" w:cs="Calibri"/>
                      <w:i w:val="1"/>
                      <w:iCs w:val="1"/>
                      <w:color w:val="000000" w:themeColor="text1" w:themeTint="FF" w:themeShade="FF"/>
                      <w:sz w:val="20"/>
                      <w:szCs w:val="20"/>
                      <w:lang w:val="en-US"/>
                    </w:rPr>
                    <w:t xml:space="preserve">- Describe some health issues caused by an unhealthy diet. </w:t>
                  </w:r>
                </w:p>
                <w:p w:rsidR="339D0BD9" w:rsidRDefault="339D0BD9" w14:paraId="0D74A14D" w14:textId="1CB62F63">
                  <w:r w:rsidRPr="339D0BD9" w:rsidR="339D0BD9">
                    <w:rPr>
                      <w:rFonts w:ascii="Calibri" w:hAnsi="Calibri" w:eastAsia="Calibri" w:cs="Calibri"/>
                      <w:i w:val="1"/>
                      <w:iCs w:val="1"/>
                      <w:color w:val="000000" w:themeColor="text1" w:themeTint="FF" w:themeShade="FF"/>
                      <w:sz w:val="20"/>
                      <w:szCs w:val="20"/>
                      <w:lang w:val="en-US"/>
                    </w:rPr>
                    <w:t xml:space="preserve">- Calculate the energy requirements of different people. </w:t>
                  </w:r>
                </w:p>
                <w:p w:rsidR="339D0BD9" w:rsidRDefault="339D0BD9" w14:paraId="07210BE8" w14:textId="2FD22237">
                  <w:r w:rsidRPr="339D0BD9" w:rsidR="339D0BD9">
                    <w:rPr>
                      <w:rFonts w:ascii="Calibri" w:hAnsi="Calibri" w:eastAsia="Calibri" w:cs="Calibri"/>
                      <w:i w:val="1"/>
                      <w:iCs w:val="1"/>
                      <w:color w:val="000000" w:themeColor="text1" w:themeTint="FF" w:themeShade="FF"/>
                      <w:sz w:val="20"/>
                      <w:szCs w:val="20"/>
                      <w:lang w:val="en-US"/>
                    </w:rPr>
                    <w:t>- Collect experimental data and draw conclusions from results obtained.</w:t>
                  </w:r>
                </w:p>
                <w:p w:rsidR="339D0BD9" w:rsidRDefault="339D0BD9" w14:paraId="350DF0FF" w14:textId="673DCDDC">
                  <w:r w:rsidRPr="339D0BD9" w:rsidR="339D0BD9">
                    <w:rPr>
                      <w:rFonts w:ascii="Calibri" w:hAnsi="Calibri" w:eastAsia="Calibri" w:cs="Calibri"/>
                      <w:i w:val="1"/>
                      <w:iCs w:val="1"/>
                      <w:color w:val="000000" w:themeColor="text1" w:themeTint="FF" w:themeShade="FF"/>
                      <w:sz w:val="20"/>
                      <w:szCs w:val="20"/>
                      <w:lang w:val="en-US"/>
                    </w:rPr>
                    <w:t>Extend</w:t>
                  </w:r>
                </w:p>
                <w:p w:rsidR="339D0BD9" w:rsidRDefault="339D0BD9" w14:paraId="637CFD28" w14:textId="0CD1E695">
                  <w:r w:rsidRPr="339D0BD9" w:rsidR="339D0BD9">
                    <w:rPr>
                      <w:rFonts w:ascii="Calibri" w:hAnsi="Calibri" w:eastAsia="Calibri" w:cs="Calibri"/>
                      <w:i w:val="1"/>
                      <w:iCs w:val="1"/>
                      <w:color w:val="000000" w:themeColor="text1" w:themeTint="FF" w:themeShade="FF"/>
                      <w:sz w:val="20"/>
                      <w:szCs w:val="20"/>
                      <w:lang w:val="en-US"/>
                    </w:rPr>
                    <w:t xml:space="preserve">- Explain how an unhealthy diet causes health issues. </w:t>
                  </w:r>
                </w:p>
                <w:p w:rsidR="339D0BD9" w:rsidRDefault="339D0BD9" w14:paraId="052E37F4" w14:textId="7000616B">
                  <w:r w:rsidRPr="339D0BD9" w:rsidR="339D0BD9">
                    <w:rPr>
                      <w:rFonts w:ascii="Calibri" w:hAnsi="Calibri" w:eastAsia="Calibri" w:cs="Calibri"/>
                      <w:i w:val="1"/>
                      <w:iCs w:val="1"/>
                      <w:color w:val="000000" w:themeColor="text1" w:themeTint="FF" w:themeShade="FF"/>
                      <w:sz w:val="20"/>
                      <w:szCs w:val="20"/>
                      <w:lang w:val="en-US"/>
                    </w:rPr>
                    <w:t>- Explain that different people require different amounts of energy, using energy calculations and data to support explanations.</w:t>
                  </w:r>
                </w:p>
                <w:p w:rsidR="339D0BD9" w:rsidRDefault="339D0BD9" w14:paraId="2B778297" w14:textId="32AE115B">
                  <w:r w:rsidRPr="339D0BD9" w:rsidR="339D0BD9">
                    <w:rPr>
                      <w:rFonts w:ascii="Calibri" w:hAnsi="Calibri" w:eastAsia="Calibri" w:cs="Calibri"/>
                      <w:i w:val="1"/>
                      <w:iCs w:val="1"/>
                      <w:color w:val="000000" w:themeColor="text1" w:themeTint="FF" w:themeShade="FF"/>
                      <w:sz w:val="20"/>
                      <w:szCs w:val="20"/>
                      <w:lang w:val="en-US"/>
                    </w:rPr>
                    <w:t>- Interpret experimental data and suggest ways to improve the experiment.</w:t>
                  </w:r>
                </w:p>
              </w:tc>
            </w:tr>
            <w:tr w:rsidR="339D0BD9" w:rsidTr="339D0BD9" w14:paraId="6EEC67B1">
              <w:trPr>
                <w:trHeight w:val="375"/>
              </w:trPr>
              <w:tc>
                <w:tcPr>
                  <w:tcW w:w="8790" w:type="dxa"/>
                  <w:tcBorders>
                    <w:top w:val="single" w:sz="8"/>
                    <w:left w:val="single" w:sz="8"/>
                    <w:bottom w:val="single" w:sz="8"/>
                    <w:right w:val="single" w:sz="8"/>
                  </w:tcBorders>
                  <w:shd w:val="clear" w:color="auto" w:fill="FFFFFF" w:themeFill="background1"/>
                  <w:tcMar/>
                  <w:vAlign w:val="top"/>
                </w:tcPr>
                <w:p w:rsidR="339D0BD9" w:rsidRDefault="339D0BD9" w14:paraId="6E4287ED" w14:textId="51EEE885">
                  <w:r w:rsidRPr="339D0BD9" w:rsidR="339D0BD9">
                    <w:rPr>
                      <w:rFonts w:ascii="Calibri" w:hAnsi="Calibri" w:eastAsia="Calibri" w:cs="Calibri"/>
                      <w:i w:val="1"/>
                      <w:iCs w:val="1"/>
                      <w:color w:val="000000" w:themeColor="text1" w:themeTint="FF" w:themeShade="FF"/>
                      <w:sz w:val="20"/>
                      <w:szCs w:val="20"/>
                      <w:lang w:val="en-US"/>
                    </w:rPr>
                    <w:t>Know</w:t>
                  </w:r>
                </w:p>
                <w:p w:rsidR="339D0BD9" w:rsidRDefault="339D0BD9" w14:paraId="0576E734" w14:textId="3CC457CA">
                  <w:r w:rsidRPr="339D0BD9" w:rsidR="339D0BD9">
                    <w:rPr>
                      <w:rFonts w:ascii="Calibri" w:hAnsi="Calibri" w:eastAsia="Calibri" w:cs="Calibri"/>
                      <w:i w:val="1"/>
                      <w:iCs w:val="1"/>
                      <w:color w:val="000000" w:themeColor="text1" w:themeTint="FF" w:themeShade="FF"/>
                      <w:sz w:val="20"/>
                      <w:szCs w:val="20"/>
                      <w:lang w:val="en-US"/>
                    </w:rPr>
                    <w:t>- State what a non-communicable disease is</w:t>
                  </w:r>
                </w:p>
                <w:p w:rsidR="339D0BD9" w:rsidRDefault="339D0BD9" w14:paraId="64F1EF62" w14:textId="0F6D5BBB">
                  <w:r w:rsidRPr="339D0BD9" w:rsidR="339D0BD9">
                    <w:rPr>
                      <w:rFonts w:ascii="Calibri" w:hAnsi="Calibri" w:eastAsia="Calibri" w:cs="Calibri"/>
                      <w:i w:val="1"/>
                      <w:iCs w:val="1"/>
                      <w:color w:val="000000" w:themeColor="text1" w:themeTint="FF" w:themeShade="FF"/>
                      <w:sz w:val="20"/>
                      <w:szCs w:val="20"/>
                      <w:lang w:val="en-US"/>
                    </w:rPr>
                    <w:t>Apply</w:t>
                  </w:r>
                </w:p>
                <w:p w:rsidR="339D0BD9" w:rsidRDefault="339D0BD9" w14:paraId="00D21A18" w14:textId="1E73E857">
                  <w:r w:rsidRPr="339D0BD9" w:rsidR="339D0BD9">
                    <w:rPr>
                      <w:rFonts w:ascii="Calibri" w:hAnsi="Calibri" w:eastAsia="Calibri" w:cs="Calibri"/>
                      <w:i w:val="1"/>
                      <w:iCs w:val="1"/>
                      <w:color w:val="000000" w:themeColor="text1" w:themeTint="FF" w:themeShade="FF"/>
                      <w:sz w:val="20"/>
                      <w:szCs w:val="20"/>
                      <w:lang w:val="en-US"/>
                    </w:rPr>
                    <w:t>- Describe some health issues caused by non-communicable diseases</w:t>
                  </w:r>
                </w:p>
                <w:p w:rsidR="339D0BD9" w:rsidRDefault="339D0BD9" w14:paraId="773A91A5" w14:textId="2A2647BD">
                  <w:r w:rsidRPr="339D0BD9" w:rsidR="339D0BD9">
                    <w:rPr>
                      <w:rFonts w:ascii="Calibri" w:hAnsi="Calibri" w:eastAsia="Calibri" w:cs="Calibri"/>
                      <w:i w:val="1"/>
                      <w:iCs w:val="1"/>
                      <w:color w:val="000000" w:themeColor="text1" w:themeTint="FF" w:themeShade="FF"/>
                      <w:sz w:val="20"/>
                      <w:szCs w:val="20"/>
                      <w:lang w:val="en-US"/>
                    </w:rPr>
                    <w:t>Extend</w:t>
                  </w:r>
                </w:p>
                <w:p w:rsidR="339D0BD9" w:rsidRDefault="339D0BD9" w14:paraId="4BF1FBD7" w14:textId="006C8FD4">
                  <w:r w:rsidRPr="339D0BD9" w:rsidR="339D0BD9">
                    <w:rPr>
                      <w:rFonts w:ascii="Calibri" w:hAnsi="Calibri" w:eastAsia="Calibri" w:cs="Calibri"/>
                      <w:i w:val="1"/>
                      <w:iCs w:val="1"/>
                      <w:color w:val="000000" w:themeColor="text1" w:themeTint="FF" w:themeShade="FF"/>
                      <w:sz w:val="20"/>
                      <w:szCs w:val="20"/>
                      <w:lang w:val="en-US"/>
                    </w:rPr>
                    <w:t>- Explain how non-communicable diseases can affect our body/health</w:t>
                  </w:r>
                </w:p>
              </w:tc>
            </w:tr>
            <w:tr w:rsidR="339D0BD9" w:rsidTr="339D0BD9" w14:paraId="1AD17141">
              <w:trPr>
                <w:trHeight w:val="375"/>
              </w:trPr>
              <w:tc>
                <w:tcPr>
                  <w:tcW w:w="8790" w:type="dxa"/>
                  <w:tcBorders>
                    <w:top w:val="single" w:sz="8"/>
                    <w:left w:val="single" w:sz="8"/>
                    <w:bottom w:val="single" w:sz="8"/>
                    <w:right w:val="single" w:sz="8"/>
                  </w:tcBorders>
                  <w:shd w:val="clear" w:color="auto" w:fill="FFFFFF" w:themeFill="background1"/>
                  <w:tcMar/>
                  <w:vAlign w:val="top"/>
                </w:tcPr>
                <w:p w:rsidR="339D0BD9" w:rsidRDefault="339D0BD9" w14:paraId="566FE701" w14:textId="46A6FB09">
                  <w:r w:rsidRPr="339D0BD9" w:rsidR="339D0BD9">
                    <w:rPr>
                      <w:rFonts w:ascii="Calibri" w:hAnsi="Calibri" w:eastAsia="Calibri" w:cs="Calibri"/>
                      <w:i w:val="1"/>
                      <w:iCs w:val="1"/>
                      <w:color w:val="000000" w:themeColor="text1" w:themeTint="FF" w:themeShade="FF"/>
                      <w:sz w:val="20"/>
                      <w:szCs w:val="20"/>
                      <w:lang w:val="en-US"/>
                    </w:rPr>
                    <w:t>Know</w:t>
                  </w:r>
                </w:p>
                <w:p w:rsidR="339D0BD9" w:rsidRDefault="339D0BD9" w14:paraId="0EAB0C39" w14:textId="2EE682B7">
                  <w:r w:rsidRPr="339D0BD9" w:rsidR="339D0BD9">
                    <w:rPr>
                      <w:rFonts w:ascii="Calibri" w:hAnsi="Calibri" w:eastAsia="Calibri" w:cs="Calibri"/>
                      <w:i w:val="1"/>
                      <w:iCs w:val="1"/>
                      <w:color w:val="000000" w:themeColor="text1" w:themeTint="FF" w:themeShade="FF"/>
                      <w:sz w:val="20"/>
                      <w:szCs w:val="20"/>
                      <w:lang w:val="en-US"/>
                    </w:rPr>
                    <w:t>- State the different micro-organisms when talking about disease</w:t>
                  </w:r>
                </w:p>
                <w:p w:rsidR="339D0BD9" w:rsidRDefault="339D0BD9" w14:paraId="5AE3CCCA" w14:textId="6697A7F2">
                  <w:r w:rsidRPr="339D0BD9" w:rsidR="339D0BD9">
                    <w:rPr>
                      <w:rFonts w:ascii="Calibri" w:hAnsi="Calibri" w:eastAsia="Calibri" w:cs="Calibri"/>
                      <w:i w:val="1"/>
                      <w:iCs w:val="1"/>
                      <w:color w:val="000000" w:themeColor="text1" w:themeTint="FF" w:themeShade="FF"/>
                      <w:sz w:val="20"/>
                      <w:szCs w:val="20"/>
                      <w:lang w:val="en-US"/>
                    </w:rPr>
                    <w:t>Apply</w:t>
                  </w:r>
                </w:p>
                <w:p w:rsidR="339D0BD9" w:rsidRDefault="339D0BD9" w14:paraId="645E0ABE" w14:textId="1F2E5171">
                  <w:r w:rsidRPr="339D0BD9" w:rsidR="339D0BD9">
                    <w:rPr>
                      <w:rFonts w:ascii="Calibri" w:hAnsi="Calibri" w:eastAsia="Calibri" w:cs="Calibri"/>
                      <w:i w:val="1"/>
                      <w:iCs w:val="1"/>
                      <w:color w:val="000000" w:themeColor="text1" w:themeTint="FF" w:themeShade="FF"/>
                      <w:sz w:val="20"/>
                      <w:szCs w:val="20"/>
                      <w:lang w:val="en-US"/>
                    </w:rPr>
                    <w:t>- Describe some health issues caused by communicable diseases</w:t>
                  </w:r>
                </w:p>
                <w:p w:rsidR="339D0BD9" w:rsidRDefault="339D0BD9" w14:paraId="6A8F1E0E" w14:textId="3E1567A5">
                  <w:r w:rsidRPr="339D0BD9" w:rsidR="339D0BD9">
                    <w:rPr>
                      <w:rFonts w:ascii="Calibri" w:hAnsi="Calibri" w:eastAsia="Calibri" w:cs="Calibri"/>
                      <w:i w:val="1"/>
                      <w:iCs w:val="1"/>
                      <w:color w:val="000000" w:themeColor="text1" w:themeTint="FF" w:themeShade="FF"/>
                      <w:sz w:val="20"/>
                      <w:szCs w:val="20"/>
                      <w:lang w:val="en-US"/>
                    </w:rPr>
                    <w:t>Extend</w:t>
                  </w:r>
                </w:p>
                <w:p w:rsidR="339D0BD9" w:rsidRDefault="339D0BD9" w14:paraId="09C20AC5" w14:textId="2C0D262C">
                  <w:r w:rsidRPr="339D0BD9" w:rsidR="339D0BD9">
                    <w:rPr>
                      <w:rFonts w:ascii="Calibri" w:hAnsi="Calibri" w:eastAsia="Calibri" w:cs="Calibri"/>
                      <w:i w:val="1"/>
                      <w:iCs w:val="1"/>
                      <w:color w:val="000000" w:themeColor="text1" w:themeTint="FF" w:themeShade="FF"/>
                      <w:sz w:val="20"/>
                      <w:szCs w:val="20"/>
                      <w:lang w:val="en-US"/>
                    </w:rPr>
                    <w:t>- Explain how communicable diseases can affect our body/health</w:t>
                  </w:r>
                </w:p>
              </w:tc>
            </w:tr>
            <w:tr w:rsidR="339D0BD9" w:rsidTr="339D0BD9" w14:paraId="68B16C39">
              <w:trPr>
                <w:trHeight w:val="375"/>
              </w:trPr>
              <w:tc>
                <w:tcPr>
                  <w:tcW w:w="8790" w:type="dxa"/>
                  <w:tcBorders>
                    <w:top w:val="single" w:sz="8"/>
                    <w:left w:val="single" w:sz="8"/>
                    <w:bottom w:val="single" w:sz="8"/>
                    <w:right w:val="single" w:sz="8"/>
                  </w:tcBorders>
                  <w:tcMar/>
                  <w:vAlign w:val="top"/>
                </w:tcPr>
                <w:p w:rsidR="339D0BD9" w:rsidRDefault="339D0BD9" w14:paraId="709A3DAC" w14:textId="5F449B35">
                  <w:r w:rsidRPr="339D0BD9" w:rsidR="339D0BD9">
                    <w:rPr>
                      <w:rFonts w:ascii="Calibri" w:hAnsi="Calibri" w:eastAsia="Calibri" w:cs="Calibri"/>
                      <w:i w:val="1"/>
                      <w:iCs w:val="1"/>
                      <w:sz w:val="20"/>
                      <w:szCs w:val="20"/>
                      <w:lang w:val="en-US"/>
                    </w:rPr>
                    <w:t>Know</w:t>
                  </w:r>
                </w:p>
                <w:p w:rsidR="339D0BD9" w:rsidRDefault="339D0BD9" w14:paraId="41FEE063" w14:textId="3FF88398">
                  <w:r w:rsidRPr="339D0BD9" w:rsidR="339D0BD9">
                    <w:rPr>
                      <w:rFonts w:ascii="Calibri" w:hAnsi="Calibri" w:eastAsia="Calibri" w:cs="Calibri"/>
                      <w:i w:val="1"/>
                      <w:iCs w:val="1"/>
                      <w:sz w:val="20"/>
                      <w:szCs w:val="20"/>
                      <w:lang w:val="en-US"/>
                    </w:rPr>
                    <w:t>-know that painkillers can be used to treat symptoms but do not kill pathogens</w:t>
                  </w:r>
                </w:p>
                <w:p w:rsidR="339D0BD9" w:rsidRDefault="339D0BD9" w14:paraId="1B29A095" w14:textId="27E01F83">
                  <w:r w:rsidRPr="339D0BD9" w:rsidR="339D0BD9">
                    <w:rPr>
                      <w:rFonts w:ascii="Calibri" w:hAnsi="Calibri" w:eastAsia="Calibri" w:cs="Calibri"/>
                      <w:i w:val="1"/>
                      <w:iCs w:val="1"/>
                      <w:sz w:val="20"/>
                      <w:szCs w:val="20"/>
                      <w:lang w:val="en-US"/>
                    </w:rPr>
                    <w:t>- know that antibiotics can be used to treat bacterial pathogens but do not destroy viruses</w:t>
                  </w:r>
                </w:p>
                <w:p w:rsidR="339D0BD9" w:rsidRDefault="339D0BD9" w14:paraId="490FB252" w14:textId="521D5166">
                  <w:r w:rsidRPr="339D0BD9" w:rsidR="339D0BD9">
                    <w:rPr>
                      <w:rFonts w:ascii="Calibri" w:hAnsi="Calibri" w:eastAsia="Calibri" w:cs="Calibri"/>
                      <w:i w:val="1"/>
                      <w:iCs w:val="1"/>
                      <w:sz w:val="20"/>
                      <w:szCs w:val="20"/>
                      <w:lang w:val="en-US"/>
                    </w:rPr>
                    <w:t xml:space="preserve">- know about the discovery of penicillin </w:t>
                  </w:r>
                </w:p>
                <w:p w:rsidR="339D0BD9" w:rsidRDefault="339D0BD9" w14:paraId="36D4217D" w14:textId="00B46A80">
                  <w:r w:rsidRPr="339D0BD9" w:rsidR="339D0BD9">
                    <w:rPr>
                      <w:rFonts w:ascii="Calibri" w:hAnsi="Calibri" w:eastAsia="Calibri" w:cs="Calibri"/>
                      <w:i w:val="1"/>
                      <w:iCs w:val="1"/>
                      <w:sz w:val="20"/>
                      <w:szCs w:val="20"/>
                      <w:lang w:val="en-US"/>
                    </w:rPr>
                    <w:t xml:space="preserve">Apply </w:t>
                  </w:r>
                </w:p>
                <w:p w:rsidR="339D0BD9" w:rsidRDefault="339D0BD9" w14:paraId="52A22596" w14:textId="4A67F8E5">
                  <w:r w:rsidRPr="339D0BD9" w:rsidR="339D0BD9">
                    <w:rPr>
                      <w:rFonts w:ascii="Calibri" w:hAnsi="Calibri" w:eastAsia="Calibri" w:cs="Calibri"/>
                      <w:i w:val="1"/>
                      <w:iCs w:val="1"/>
                      <w:sz w:val="20"/>
                      <w:szCs w:val="20"/>
                      <w:lang w:val="en-US"/>
                    </w:rPr>
                    <w:t>- know that painkillers can be used to treat symptoms but do not kill pathogens and explain what a pathogen is</w:t>
                  </w:r>
                </w:p>
                <w:p w:rsidR="339D0BD9" w:rsidRDefault="339D0BD9" w14:paraId="3F67FD37" w14:textId="5D31628F">
                  <w:r w:rsidRPr="339D0BD9" w:rsidR="339D0BD9">
                    <w:rPr>
                      <w:rFonts w:ascii="Calibri" w:hAnsi="Calibri" w:eastAsia="Calibri" w:cs="Calibri"/>
                      <w:i w:val="1"/>
                      <w:iCs w:val="1"/>
                      <w:sz w:val="20"/>
                      <w:szCs w:val="20"/>
                      <w:lang w:val="en-US"/>
                    </w:rPr>
                    <w:t>- Know that antibiotics can be used to treat bacterial pathogens but do not destroy viruses</w:t>
                  </w:r>
                </w:p>
                <w:p w:rsidR="339D0BD9" w:rsidRDefault="339D0BD9" w14:paraId="0A0ABCCD" w14:textId="01502DF1">
                  <w:r w:rsidRPr="339D0BD9" w:rsidR="339D0BD9">
                    <w:rPr>
                      <w:rFonts w:ascii="Calibri" w:hAnsi="Calibri" w:eastAsia="Calibri" w:cs="Calibri"/>
                      <w:i w:val="1"/>
                      <w:iCs w:val="1"/>
                      <w:sz w:val="20"/>
                      <w:szCs w:val="20"/>
                      <w:lang w:val="en-US"/>
                    </w:rPr>
                    <w:t>- know about the discovery of penicillin and explain what penicillin is</w:t>
                  </w:r>
                </w:p>
                <w:p w:rsidR="339D0BD9" w:rsidRDefault="339D0BD9" w14:paraId="3DD0A149" w14:textId="477C977A">
                  <w:r w:rsidRPr="339D0BD9" w:rsidR="339D0BD9">
                    <w:rPr>
                      <w:rFonts w:ascii="Calibri" w:hAnsi="Calibri" w:eastAsia="Calibri" w:cs="Calibri"/>
                      <w:i w:val="1"/>
                      <w:iCs w:val="1"/>
                      <w:sz w:val="24"/>
                      <w:szCs w:val="24"/>
                      <w:lang w:val="en-US"/>
                    </w:rPr>
                    <w:t xml:space="preserve"> </w:t>
                  </w:r>
                </w:p>
                <w:p w:rsidR="339D0BD9" w:rsidRDefault="339D0BD9" w14:paraId="7E14B88C" w14:textId="43441206">
                  <w:r w:rsidRPr="339D0BD9" w:rsidR="339D0BD9">
                    <w:rPr>
                      <w:rFonts w:ascii="Calibri" w:hAnsi="Calibri" w:eastAsia="Calibri" w:cs="Calibri"/>
                      <w:i w:val="1"/>
                      <w:iCs w:val="1"/>
                      <w:sz w:val="20"/>
                      <w:szCs w:val="20"/>
                      <w:lang w:val="en-US"/>
                    </w:rPr>
                    <w:t>Extend</w:t>
                  </w:r>
                </w:p>
                <w:p w:rsidR="339D0BD9" w:rsidRDefault="339D0BD9" w14:paraId="211D0ED9" w14:textId="2DB059B7">
                  <w:r w:rsidRPr="339D0BD9" w:rsidR="339D0BD9">
                    <w:rPr>
                      <w:rFonts w:ascii="Calibri" w:hAnsi="Calibri" w:eastAsia="Calibri" w:cs="Calibri"/>
                      <w:i w:val="1"/>
                      <w:iCs w:val="1"/>
                      <w:sz w:val="20"/>
                      <w:szCs w:val="20"/>
                      <w:lang w:val="en-US"/>
                    </w:rPr>
                    <w:t>-be able to explain why painkillers are only used to treat symptoms but not kill pathogens</w:t>
                  </w:r>
                </w:p>
                <w:p w:rsidR="339D0BD9" w:rsidRDefault="339D0BD9" w14:paraId="0662C464" w14:textId="109A4E70">
                  <w:r w:rsidRPr="339D0BD9" w:rsidR="339D0BD9">
                    <w:rPr>
                      <w:rFonts w:ascii="Calibri" w:hAnsi="Calibri" w:eastAsia="Calibri" w:cs="Calibri"/>
                      <w:i w:val="1"/>
                      <w:iCs w:val="1"/>
                      <w:sz w:val="20"/>
                      <w:szCs w:val="20"/>
                      <w:lang w:val="en-US"/>
                    </w:rPr>
                    <w:t>- be able to explain how antibiotics kill bacteria</w:t>
                  </w:r>
                </w:p>
                <w:p w:rsidR="339D0BD9" w:rsidRDefault="339D0BD9" w14:paraId="32630B41" w14:textId="1C418D64">
                  <w:r w:rsidRPr="339D0BD9" w:rsidR="339D0BD9">
                    <w:rPr>
                      <w:rFonts w:ascii="Calibri" w:hAnsi="Calibri" w:eastAsia="Calibri" w:cs="Calibri"/>
                      <w:i w:val="1"/>
                      <w:iCs w:val="1"/>
                      <w:sz w:val="20"/>
                      <w:szCs w:val="20"/>
                      <w:lang w:val="en-US"/>
                    </w:rPr>
                    <w:t>- be able to explain the worldwide importance of antibiotics</w:t>
                  </w:r>
                </w:p>
              </w:tc>
            </w:tr>
            <w:tr w:rsidR="339D0BD9" w:rsidTr="339D0BD9" w14:paraId="50C40445">
              <w:trPr>
                <w:trHeight w:val="375"/>
              </w:trPr>
              <w:tc>
                <w:tcPr>
                  <w:tcW w:w="8790" w:type="dxa"/>
                  <w:tcBorders>
                    <w:top w:val="single" w:sz="8"/>
                    <w:left w:val="single" w:sz="8"/>
                    <w:bottom w:val="single" w:sz="8"/>
                    <w:right w:val="single" w:sz="8"/>
                  </w:tcBorders>
                  <w:tcMar/>
                  <w:vAlign w:val="top"/>
                </w:tcPr>
                <w:p w:rsidR="339D0BD9" w:rsidRDefault="339D0BD9" w14:paraId="6D12F6E5" w14:textId="65A64BFB">
                  <w:r w:rsidRPr="339D0BD9" w:rsidR="339D0BD9">
                    <w:rPr>
                      <w:rFonts w:ascii="Calibri" w:hAnsi="Calibri" w:eastAsia="Calibri" w:cs="Calibri"/>
                      <w:i w:val="1"/>
                      <w:iCs w:val="1"/>
                      <w:sz w:val="20"/>
                      <w:szCs w:val="20"/>
                      <w:lang w:val="en-US"/>
                    </w:rPr>
                    <w:t>Know</w:t>
                  </w:r>
                </w:p>
                <w:p w:rsidR="339D0BD9" w:rsidRDefault="339D0BD9" w14:paraId="1A585F30" w14:textId="4D4F5060">
                  <w:r w:rsidRPr="339D0BD9" w:rsidR="339D0BD9">
                    <w:rPr>
                      <w:rFonts w:ascii="Calibri" w:hAnsi="Calibri" w:eastAsia="Calibri" w:cs="Calibri"/>
                      <w:i w:val="1"/>
                      <w:iCs w:val="1"/>
                      <w:sz w:val="20"/>
                      <w:szCs w:val="20"/>
                      <w:lang w:val="en-US"/>
                    </w:rPr>
                    <w:t>-know that hormones are involved in controlling blood glucose</w:t>
                  </w:r>
                </w:p>
                <w:p w:rsidR="339D0BD9" w:rsidRDefault="339D0BD9" w14:paraId="5B84E66E" w14:textId="4013C5B8">
                  <w:r w:rsidRPr="339D0BD9" w:rsidR="339D0BD9">
                    <w:rPr>
                      <w:rFonts w:ascii="Calibri" w:hAnsi="Calibri" w:eastAsia="Calibri" w:cs="Calibri"/>
                      <w:i w:val="1"/>
                      <w:iCs w:val="1"/>
                      <w:sz w:val="20"/>
                      <w:szCs w:val="20"/>
                      <w:lang w:val="en-US"/>
                    </w:rPr>
                    <w:t>- understand that there are two types of diabetes</w:t>
                  </w:r>
                </w:p>
                <w:p w:rsidR="339D0BD9" w:rsidRDefault="339D0BD9" w14:paraId="5393401C" w14:textId="5CC1A68D">
                  <w:r w:rsidRPr="339D0BD9" w:rsidR="339D0BD9">
                    <w:rPr>
                      <w:rFonts w:ascii="Calibri" w:hAnsi="Calibri" w:eastAsia="Calibri" w:cs="Calibri"/>
                      <w:i w:val="1"/>
                      <w:iCs w:val="1"/>
                      <w:sz w:val="20"/>
                      <w:szCs w:val="20"/>
                      <w:lang w:val="en-US"/>
                    </w:rPr>
                    <w:t>- know how diabetes can be treated</w:t>
                  </w:r>
                </w:p>
                <w:p w:rsidR="339D0BD9" w:rsidRDefault="339D0BD9" w14:paraId="22865B57" w14:textId="0599EB5C">
                  <w:r w:rsidRPr="339D0BD9" w:rsidR="339D0BD9">
                    <w:rPr>
                      <w:rFonts w:ascii="Calibri" w:hAnsi="Calibri" w:eastAsia="Calibri" w:cs="Calibri"/>
                      <w:i w:val="1"/>
                      <w:iCs w:val="1"/>
                      <w:sz w:val="20"/>
                      <w:szCs w:val="20"/>
                      <w:lang w:val="en-US"/>
                    </w:rPr>
                    <w:t xml:space="preserve">Apply </w:t>
                  </w:r>
                </w:p>
                <w:p w:rsidR="339D0BD9" w:rsidRDefault="339D0BD9" w14:paraId="14AB7E0B" w14:textId="6E22191F">
                  <w:r w:rsidRPr="339D0BD9" w:rsidR="339D0BD9">
                    <w:rPr>
                      <w:rFonts w:ascii="Calibri" w:hAnsi="Calibri" w:eastAsia="Calibri" w:cs="Calibri"/>
                      <w:i w:val="1"/>
                      <w:iCs w:val="1"/>
                      <w:sz w:val="20"/>
                      <w:szCs w:val="20"/>
                      <w:lang w:val="en-US"/>
                    </w:rPr>
                    <w:t>-know that hormones are involved in controlling blood glucose and be able to name insulin</w:t>
                  </w:r>
                </w:p>
                <w:p w:rsidR="339D0BD9" w:rsidRDefault="339D0BD9" w14:paraId="7CE174C2" w14:textId="03BAB26A">
                  <w:r w:rsidRPr="339D0BD9" w:rsidR="339D0BD9">
                    <w:rPr>
                      <w:rFonts w:ascii="Calibri" w:hAnsi="Calibri" w:eastAsia="Calibri" w:cs="Calibri"/>
                      <w:i w:val="1"/>
                      <w:iCs w:val="1"/>
                      <w:sz w:val="20"/>
                      <w:szCs w:val="20"/>
                      <w:lang w:val="en-US"/>
                    </w:rPr>
                    <w:t>- understand that there are two types of diabetes and be able to name type I and type II</w:t>
                  </w:r>
                </w:p>
                <w:p w:rsidR="339D0BD9" w:rsidRDefault="339D0BD9" w14:paraId="233A4C32" w14:textId="1C7B7C5F">
                  <w:r w:rsidRPr="339D0BD9" w:rsidR="339D0BD9">
                    <w:rPr>
                      <w:rFonts w:ascii="Calibri" w:hAnsi="Calibri" w:eastAsia="Calibri" w:cs="Calibri"/>
                      <w:i w:val="1"/>
                      <w:iCs w:val="1"/>
                      <w:sz w:val="20"/>
                      <w:szCs w:val="20"/>
                      <w:lang w:val="en-US"/>
                    </w:rPr>
                    <w:t>- know how diabetes can be treated</w:t>
                  </w:r>
                </w:p>
                <w:p w:rsidR="339D0BD9" w:rsidP="339D0BD9" w:rsidRDefault="339D0BD9" w14:paraId="1113E428" w14:textId="55F54017">
                  <w:pPr>
                    <w:tabs>
                      <w:tab w:val="left" w:leader="none" w:pos="7120"/>
                    </w:tabs>
                  </w:pPr>
                  <w:r w:rsidRPr="339D0BD9" w:rsidR="339D0BD9">
                    <w:rPr>
                      <w:rFonts w:ascii="Calibri" w:hAnsi="Calibri" w:eastAsia="Calibri" w:cs="Calibri"/>
                      <w:i w:val="1"/>
                      <w:iCs w:val="1"/>
                      <w:sz w:val="20"/>
                      <w:szCs w:val="20"/>
                      <w:lang w:val="en-US"/>
                    </w:rPr>
                    <w:t>Extend</w:t>
                  </w:r>
                </w:p>
                <w:p w:rsidR="339D0BD9" w:rsidRDefault="339D0BD9" w14:paraId="219CCA0C" w14:textId="7C24BBA1">
                  <w:r w:rsidRPr="339D0BD9" w:rsidR="339D0BD9">
                    <w:rPr>
                      <w:rFonts w:ascii="Calibri" w:hAnsi="Calibri" w:eastAsia="Calibri" w:cs="Calibri"/>
                      <w:i w:val="1"/>
                      <w:iCs w:val="1"/>
                      <w:sz w:val="20"/>
                      <w:szCs w:val="20"/>
                      <w:lang w:val="en-US"/>
                    </w:rPr>
                    <w:t xml:space="preserve">-know that hormones are involved in controlling blood glucose and name insulin and glucagon </w:t>
                  </w:r>
                </w:p>
                <w:p w:rsidR="339D0BD9" w:rsidRDefault="339D0BD9" w14:paraId="22342F31" w14:textId="1EC81B48">
                  <w:r w:rsidRPr="339D0BD9" w:rsidR="339D0BD9">
                    <w:rPr>
                      <w:rFonts w:ascii="Calibri" w:hAnsi="Calibri" w:eastAsia="Calibri" w:cs="Calibri"/>
                      <w:i w:val="1"/>
                      <w:iCs w:val="1"/>
                      <w:sz w:val="20"/>
                      <w:szCs w:val="20"/>
                      <w:lang w:val="en-US"/>
                    </w:rPr>
                    <w:t>- understand that there are two types of diabetes and be able to compare and contrast type I &amp; II</w:t>
                  </w:r>
                </w:p>
                <w:p w:rsidR="339D0BD9" w:rsidRDefault="339D0BD9" w14:paraId="2FA0F7ED" w14:textId="7915C8F7">
                  <w:r w:rsidRPr="339D0BD9" w:rsidR="339D0BD9">
                    <w:rPr>
                      <w:rFonts w:ascii="Calibri" w:hAnsi="Calibri" w:eastAsia="Calibri" w:cs="Calibri"/>
                      <w:i w:val="1"/>
                      <w:iCs w:val="1"/>
                      <w:sz w:val="20"/>
                      <w:szCs w:val="20"/>
                      <w:lang w:val="en-US"/>
                    </w:rPr>
                    <w:t>- know how type I and II are treated</w:t>
                  </w:r>
                </w:p>
                <w:p w:rsidR="339D0BD9" w:rsidP="339D0BD9" w:rsidRDefault="339D0BD9" w14:paraId="002AA19F" w14:textId="0C71E29F">
                  <w:pPr>
                    <w:tabs>
                      <w:tab w:val="left" w:leader="none" w:pos="7120"/>
                    </w:tabs>
                  </w:pPr>
                  <w:r w:rsidRPr="339D0BD9" w:rsidR="339D0BD9">
                    <w:rPr>
                      <w:rFonts w:ascii="Calibri" w:hAnsi="Calibri" w:eastAsia="Calibri" w:cs="Calibri"/>
                      <w:i w:val="1"/>
                      <w:iCs w:val="1"/>
                      <w:sz w:val="24"/>
                      <w:szCs w:val="24"/>
                      <w:lang w:val="en-US"/>
                    </w:rPr>
                    <w:t xml:space="preserve"> </w:t>
                  </w:r>
                </w:p>
              </w:tc>
            </w:tr>
            <w:tr w:rsidR="339D0BD9" w:rsidTr="339D0BD9" w14:paraId="6D2960AA">
              <w:trPr>
                <w:trHeight w:val="375"/>
              </w:trPr>
              <w:tc>
                <w:tcPr>
                  <w:tcW w:w="8790" w:type="dxa"/>
                  <w:tcBorders>
                    <w:top w:val="single" w:sz="8"/>
                    <w:left w:val="single" w:sz="8"/>
                    <w:bottom w:val="single" w:sz="8"/>
                    <w:right w:val="single" w:sz="8"/>
                  </w:tcBorders>
                  <w:tcMar/>
                  <w:vAlign w:val="top"/>
                </w:tcPr>
                <w:p w:rsidR="339D0BD9" w:rsidRDefault="339D0BD9" w14:paraId="12D8DD7E" w14:textId="6734E266">
                  <w:r w:rsidRPr="339D0BD9" w:rsidR="339D0BD9">
                    <w:rPr>
                      <w:rFonts w:ascii="Calibri" w:hAnsi="Calibri" w:eastAsia="Calibri" w:cs="Calibri"/>
                      <w:i w:val="1"/>
                      <w:iCs w:val="1"/>
                      <w:sz w:val="18"/>
                      <w:szCs w:val="18"/>
                      <w:lang w:val="en-US"/>
                    </w:rPr>
                    <w:t xml:space="preserve"> </w:t>
                  </w:r>
                </w:p>
                <w:p w:rsidR="339D0BD9" w:rsidRDefault="339D0BD9" w14:paraId="35E47433" w14:textId="001E6D47">
                  <w:r w:rsidRPr="339D0BD9" w:rsidR="339D0BD9">
                    <w:rPr>
                      <w:rFonts w:ascii="Calibri" w:hAnsi="Calibri" w:eastAsia="Calibri" w:cs="Calibri"/>
                      <w:i w:val="1"/>
                      <w:iCs w:val="1"/>
                      <w:sz w:val="18"/>
                      <w:szCs w:val="18"/>
                      <w:lang w:val="en-US"/>
                    </w:rPr>
                    <w:t xml:space="preserve">Know </w:t>
                  </w:r>
                </w:p>
                <w:p w:rsidR="339D0BD9" w:rsidP="339D0BD9" w:rsidRDefault="339D0BD9" w14:paraId="1C97C578" w14:textId="2DACE6CD">
                  <w:pPr>
                    <w:pStyle w:val="ListParagraph"/>
                    <w:numPr>
                      <w:ilvl w:val="0"/>
                      <w:numId w:val="42"/>
                    </w:numPr>
                    <w:rPr>
                      <w:rFonts w:ascii="Calibri" w:hAnsi="Calibri" w:eastAsia="Calibri" w:cs="Calibri" w:asciiTheme="minorAscii" w:hAnsiTheme="minorAscii" w:eastAsiaTheme="minorAscii" w:cstheme="minorAscii"/>
                      <w:i w:val="1"/>
                      <w:iCs w:val="1"/>
                      <w:sz w:val="22"/>
                      <w:szCs w:val="22"/>
                      <w:lang w:val="en-US"/>
                    </w:rPr>
                  </w:pPr>
                  <w:r w:rsidRPr="339D0BD9" w:rsidR="339D0BD9">
                    <w:rPr>
                      <w:i w:val="1"/>
                      <w:iCs w:val="1"/>
                      <w:sz w:val="22"/>
                      <w:szCs w:val="22"/>
                      <w:lang w:val="en-US"/>
                    </w:rPr>
                    <w:t>Know that the body has primary defences</w:t>
                  </w:r>
                </w:p>
                <w:p w:rsidR="339D0BD9" w:rsidP="339D0BD9" w:rsidRDefault="339D0BD9" w14:paraId="432B0AFD" w14:textId="343F5200">
                  <w:pPr>
                    <w:pStyle w:val="ListParagraph"/>
                    <w:numPr>
                      <w:ilvl w:val="0"/>
                      <w:numId w:val="43"/>
                    </w:numPr>
                    <w:rPr>
                      <w:rFonts w:ascii="Calibri" w:hAnsi="Calibri" w:eastAsia="Calibri" w:cs="Calibri" w:asciiTheme="minorAscii" w:hAnsiTheme="minorAscii" w:eastAsiaTheme="minorAscii" w:cstheme="minorAscii"/>
                      <w:i w:val="1"/>
                      <w:iCs w:val="1"/>
                      <w:sz w:val="22"/>
                      <w:szCs w:val="22"/>
                      <w:lang w:val="en-US"/>
                    </w:rPr>
                  </w:pPr>
                  <w:r w:rsidRPr="339D0BD9" w:rsidR="339D0BD9">
                    <w:rPr>
                      <w:i w:val="1"/>
                      <w:iCs w:val="1"/>
                      <w:sz w:val="22"/>
                      <w:szCs w:val="22"/>
                      <w:lang w:val="en-US"/>
                    </w:rPr>
                    <w:t>Understand that the white blood cells role is</w:t>
                  </w:r>
                </w:p>
                <w:p w:rsidR="339D0BD9" w:rsidRDefault="339D0BD9" w14:paraId="7C50245C" w14:textId="050E9262">
                  <w:r w:rsidRPr="339D0BD9" w:rsidR="339D0BD9">
                    <w:rPr>
                      <w:rFonts w:ascii="Calibri" w:hAnsi="Calibri" w:eastAsia="Calibri" w:cs="Calibri"/>
                      <w:i w:val="1"/>
                      <w:iCs w:val="1"/>
                      <w:sz w:val="18"/>
                      <w:szCs w:val="18"/>
                      <w:lang w:val="en-US"/>
                    </w:rPr>
                    <w:t xml:space="preserve">Apply </w:t>
                  </w:r>
                </w:p>
                <w:p w:rsidR="339D0BD9" w:rsidP="339D0BD9" w:rsidRDefault="339D0BD9" w14:paraId="7DB1101F" w14:textId="7ED989E2">
                  <w:pPr>
                    <w:pStyle w:val="ListParagraph"/>
                    <w:numPr>
                      <w:ilvl w:val="0"/>
                      <w:numId w:val="44"/>
                    </w:numPr>
                    <w:rPr>
                      <w:rFonts w:ascii="Calibri" w:hAnsi="Calibri" w:eastAsia="Calibri" w:cs="Calibri" w:asciiTheme="minorAscii" w:hAnsiTheme="minorAscii" w:eastAsiaTheme="minorAscii" w:cstheme="minorAscii"/>
                      <w:i w:val="1"/>
                      <w:iCs w:val="1"/>
                      <w:sz w:val="22"/>
                      <w:szCs w:val="22"/>
                      <w:lang w:val="en-US"/>
                    </w:rPr>
                  </w:pPr>
                  <w:r w:rsidRPr="339D0BD9" w:rsidR="339D0BD9">
                    <w:rPr>
                      <w:i w:val="1"/>
                      <w:iCs w:val="1"/>
                      <w:sz w:val="22"/>
                      <w:szCs w:val="22"/>
                      <w:lang w:val="en-US"/>
                    </w:rPr>
                    <w:t>Be able to explain what the primary denfences are</w:t>
                  </w:r>
                </w:p>
                <w:p w:rsidR="339D0BD9" w:rsidP="339D0BD9" w:rsidRDefault="339D0BD9" w14:paraId="7FCEAA79" w14:textId="043A3720">
                  <w:pPr>
                    <w:pStyle w:val="ListParagraph"/>
                    <w:numPr>
                      <w:ilvl w:val="0"/>
                      <w:numId w:val="44"/>
                    </w:numPr>
                    <w:rPr>
                      <w:rFonts w:ascii="Calibri" w:hAnsi="Calibri" w:eastAsia="Calibri" w:cs="Calibri" w:asciiTheme="minorAscii" w:hAnsiTheme="minorAscii" w:eastAsiaTheme="minorAscii" w:cstheme="minorAscii"/>
                      <w:i w:val="1"/>
                      <w:iCs w:val="1"/>
                      <w:sz w:val="22"/>
                      <w:szCs w:val="22"/>
                      <w:lang w:val="en-US"/>
                    </w:rPr>
                  </w:pPr>
                  <w:r w:rsidRPr="339D0BD9" w:rsidR="339D0BD9">
                    <w:rPr>
                      <w:i w:val="1"/>
                      <w:iCs w:val="1"/>
                      <w:sz w:val="22"/>
                      <w:szCs w:val="22"/>
                      <w:lang w:val="en-US"/>
                    </w:rPr>
                    <w:t>Be able to describe what the white blood cells do</w:t>
                  </w:r>
                </w:p>
                <w:p w:rsidR="339D0BD9" w:rsidP="339D0BD9" w:rsidRDefault="339D0BD9" w14:paraId="7127DF4C" w14:textId="041BE5D4">
                  <w:pPr>
                    <w:tabs>
                      <w:tab w:val="left" w:leader="none" w:pos="7120"/>
                    </w:tabs>
                  </w:pPr>
                  <w:r w:rsidRPr="339D0BD9" w:rsidR="339D0BD9">
                    <w:rPr>
                      <w:rFonts w:ascii="Calibri" w:hAnsi="Calibri" w:eastAsia="Calibri" w:cs="Calibri"/>
                      <w:i w:val="1"/>
                      <w:iCs w:val="1"/>
                      <w:sz w:val="18"/>
                      <w:szCs w:val="18"/>
                      <w:lang w:val="en-US"/>
                    </w:rPr>
                    <w:t>Extend</w:t>
                  </w:r>
                </w:p>
                <w:p w:rsidR="339D0BD9" w:rsidP="339D0BD9" w:rsidRDefault="339D0BD9" w14:paraId="73B7F33A" w14:textId="1B86D224">
                  <w:pPr>
                    <w:pStyle w:val="ListParagraph"/>
                    <w:numPr>
                      <w:ilvl w:val="0"/>
                      <w:numId w:val="45"/>
                    </w:numPr>
                    <w:rPr>
                      <w:rFonts w:ascii="Calibri" w:hAnsi="Calibri" w:eastAsia="Calibri" w:cs="Calibri" w:asciiTheme="minorAscii" w:hAnsiTheme="minorAscii" w:eastAsiaTheme="minorAscii" w:cstheme="minorAscii"/>
                      <w:i w:val="1"/>
                      <w:iCs w:val="1"/>
                      <w:sz w:val="22"/>
                      <w:szCs w:val="22"/>
                      <w:lang w:val="en-US"/>
                    </w:rPr>
                  </w:pPr>
                  <w:r w:rsidRPr="339D0BD9" w:rsidR="339D0BD9">
                    <w:rPr>
                      <w:i w:val="1"/>
                      <w:iCs w:val="1"/>
                      <w:sz w:val="22"/>
                      <w:szCs w:val="22"/>
                      <w:lang w:val="en-US"/>
                    </w:rPr>
                    <w:t>Be able to explain what would happen if certain denfences are breeched.</w:t>
                  </w:r>
                </w:p>
                <w:p w:rsidR="339D0BD9" w:rsidP="339D0BD9" w:rsidRDefault="339D0BD9" w14:paraId="240CDE5C" w14:textId="0F5B8AC3">
                  <w:pPr>
                    <w:pStyle w:val="ListParagraph"/>
                    <w:numPr>
                      <w:ilvl w:val="0"/>
                      <w:numId w:val="45"/>
                    </w:numPr>
                    <w:rPr>
                      <w:rFonts w:ascii="Calibri" w:hAnsi="Calibri" w:eastAsia="Calibri" w:cs="Calibri" w:asciiTheme="minorAscii" w:hAnsiTheme="minorAscii" w:eastAsiaTheme="minorAscii" w:cstheme="minorAscii"/>
                      <w:i w:val="1"/>
                      <w:iCs w:val="1"/>
                      <w:sz w:val="22"/>
                      <w:szCs w:val="22"/>
                      <w:lang w:val="en-US"/>
                    </w:rPr>
                  </w:pPr>
                  <w:r w:rsidRPr="339D0BD9" w:rsidR="339D0BD9">
                    <w:rPr>
                      <w:i w:val="1"/>
                      <w:iCs w:val="1"/>
                      <w:sz w:val="22"/>
                      <w:szCs w:val="22"/>
                      <w:lang w:val="en-US"/>
                    </w:rPr>
                    <w:t>Be able to explain the role of the phagocytes and lymphocytes</w:t>
                  </w:r>
                </w:p>
              </w:tc>
            </w:tr>
          </w:tbl>
          <w:p w:rsidRPr="00B02EC1" w:rsidR="009C2439" w:rsidP="339D0BD9" w:rsidRDefault="009C2439" w14:paraId="2DEC4842" w14:textId="012C98D6">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74DB31DB" w14:paraId="5048296D" w14:textId="77777777">
        <w:trPr>
          <w:trHeight w:val="1760"/>
        </w:trPr>
        <w:tc>
          <w:tcPr>
            <w:tcW w:w="2100" w:type="dxa"/>
            <w:shd w:val="clear" w:color="auto" w:fill="BFBFBF" w:themeFill="background1" w:themeFillShade="BF"/>
            <w:tcMar/>
            <w:vAlign w:val="center"/>
          </w:tcPr>
          <w:p w:rsidRPr="00D83AA3" w:rsidR="00BA02B9" w:rsidP="74DB31DB" w:rsidRDefault="00BA02B9" w14:paraId="1AC9017D" w14:textId="21FEE349">
            <w:pPr>
              <w:jc w:val="center"/>
              <w:rPr>
                <w:rFonts w:ascii="Twinkl" w:hAnsi="Twinkl"/>
                <w:b w:val="1"/>
                <w:bCs w:val="1"/>
              </w:rPr>
            </w:pPr>
            <w:r w:rsidRPr="74DB31DB" w:rsidR="00BA02B9">
              <w:rPr>
                <w:rFonts w:ascii="Twinkl" w:hAnsi="Twinkl"/>
                <w:b w:val="1"/>
                <w:bCs w:val="1"/>
              </w:rPr>
              <w:t>Learning Outcomes (</w:t>
            </w:r>
            <w:r w:rsidRPr="74DB31DB" w:rsidR="3D9D10AD">
              <w:rPr>
                <w:rFonts w:ascii="Twinkl" w:hAnsi="Twinkl"/>
                <w:b w:val="1"/>
                <w:bCs w:val="1"/>
              </w:rPr>
              <w:t xml:space="preserve">Core </w:t>
            </w:r>
            <w:r w:rsidRPr="74DB31DB" w:rsidR="00BA02B9">
              <w:rPr>
                <w:rFonts w:ascii="Twinkl" w:hAnsi="Twinkl"/>
                <w:b w:val="1"/>
                <w:bCs w:val="1"/>
              </w:rPr>
              <w:t>Knowledge</w:t>
            </w:r>
            <w:r w:rsidRPr="74DB31DB"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74DB31DB"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lastRenderedPageBreak/>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808"/>
              <w:gridCol w:w="4024"/>
            </w:tblGrid>
            <w:tr w:rsidR="339D0BD9" w:rsidTr="339D0BD9" w14:paraId="03846D8D">
              <w:trPr>
                <w:trHeight w:val="375"/>
              </w:trPr>
              <w:tc>
                <w:tcPr>
                  <w:tcW w:w="4808" w:type="dxa"/>
                  <w:tcBorders>
                    <w:top w:val="single" w:sz="8"/>
                    <w:left w:val="single" w:sz="8"/>
                    <w:bottom w:val="single" w:sz="8"/>
                    <w:right w:val="single" w:sz="8"/>
                  </w:tcBorders>
                  <w:tcMar/>
                  <w:vAlign w:val="top"/>
                </w:tcPr>
                <w:p w:rsidR="339D0BD9" w:rsidP="339D0BD9" w:rsidRDefault="339D0BD9" w14:paraId="730836B5" w14:textId="2901D379">
                  <w:pPr>
                    <w:jc w:val="center"/>
                  </w:pPr>
                  <w:r w:rsidRPr="339D0BD9" w:rsidR="339D0BD9">
                    <w:rPr>
                      <w:rFonts w:ascii="Calibri" w:hAnsi="Calibri" w:eastAsia="Calibri" w:cs="Calibri"/>
                      <w:b w:val="1"/>
                      <w:bCs w:val="1"/>
                      <w:i w:val="1"/>
                      <w:iCs w:val="1"/>
                      <w:sz w:val="24"/>
                      <w:szCs w:val="24"/>
                      <w:lang w:val="en-US"/>
                    </w:rPr>
                    <w:t>Before:</w:t>
                  </w:r>
                  <w:r w:rsidRPr="339D0BD9" w:rsidR="339D0BD9">
                    <w:rPr>
                      <w:rFonts w:ascii="Calibri" w:hAnsi="Calibri" w:eastAsia="Calibri" w:cs="Calibri"/>
                      <w:b w:val="0"/>
                      <w:bCs w:val="0"/>
                      <w:i w:val="1"/>
                      <w:iCs w:val="1"/>
                      <w:sz w:val="24"/>
                      <w:szCs w:val="24"/>
                      <w:lang w:val="en-US"/>
                    </w:rPr>
                    <w:t xml:space="preserve"> </w:t>
                  </w:r>
                  <w:r w:rsidRPr="339D0BD9" w:rsidR="339D0BD9">
                    <w:rPr>
                      <w:rFonts w:ascii="Calibri" w:hAnsi="Calibri" w:eastAsia="Calibri" w:cs="Calibri"/>
                      <w:b w:val="0"/>
                      <w:bCs w:val="0"/>
                      <w:sz w:val="24"/>
                      <w:szCs w:val="24"/>
                      <w:lang w:val="en-US"/>
                    </w:rPr>
                    <w:t>In KS2 you already know that diet, exercise, drugs and lifestyle have an impact on the way that the human body functions.</w:t>
                  </w:r>
                </w:p>
              </w:tc>
              <w:tc>
                <w:tcPr>
                  <w:tcW w:w="4024" w:type="dxa"/>
                  <w:tcBorders>
                    <w:top w:val="single" w:sz="8"/>
                    <w:left w:val="single" w:sz="8"/>
                    <w:bottom w:val="single" w:sz="8"/>
                    <w:right w:val="single" w:sz="8"/>
                  </w:tcBorders>
                  <w:tcMar/>
                  <w:vAlign w:val="top"/>
                </w:tcPr>
                <w:p w:rsidR="339D0BD9" w:rsidP="339D0BD9" w:rsidRDefault="339D0BD9" w14:paraId="0D93D678" w14:textId="1C38F24F">
                  <w:pPr>
                    <w:jc w:val="center"/>
                  </w:pPr>
                  <w:r w:rsidRPr="339D0BD9" w:rsidR="339D0BD9">
                    <w:rPr>
                      <w:rFonts w:ascii="Calibri" w:hAnsi="Calibri" w:eastAsia="Calibri" w:cs="Calibri"/>
                      <w:b w:val="1"/>
                      <w:bCs w:val="1"/>
                      <w:i w:val="1"/>
                      <w:iCs w:val="1"/>
                      <w:sz w:val="24"/>
                      <w:szCs w:val="24"/>
                      <w:lang w:val="en-US"/>
                    </w:rPr>
                    <w:t xml:space="preserve">Future: </w:t>
                  </w:r>
                  <w:r w:rsidRPr="339D0BD9" w:rsidR="339D0BD9">
                    <w:rPr>
                      <w:rFonts w:ascii="Calibri" w:hAnsi="Calibri" w:eastAsia="Calibri" w:cs="Calibri"/>
                      <w:b w:val="0"/>
                      <w:bCs w:val="0"/>
                      <w:i w:val="1"/>
                      <w:iCs w:val="1"/>
                      <w:sz w:val="24"/>
                      <w:szCs w:val="24"/>
                      <w:lang w:val="en-US"/>
                    </w:rPr>
                    <w:t>GCSE topic Immunology will look at communicable disease and the immune response. Health issues will explore non-communicable disease further.</w:t>
                  </w:r>
                </w:p>
              </w:tc>
            </w:tr>
          </w:tbl>
          <w:p w:rsidRPr="00B02EC1" w:rsidR="0071084E" w:rsidP="339D0BD9" w:rsidRDefault="0071084E" w14:paraId="1E802251" w14:textId="39E3E9D9">
            <w:pPr>
              <w:pStyle w:val="ListParagraph"/>
              <w:shd w:val="clear" w:color="auto" w:fill="FFFFFF" w:themeFill="background1"/>
              <w:textAlignment w:val="baseline"/>
              <w:rPr>
                <w:rFonts w:ascii="Twinkl" w:hAnsi="Twinkl" w:eastAsia="Times New Roman" w:cs="Calibri" w:cstheme="minorAscii"/>
                <w:sz w:val="20"/>
                <w:szCs w:val="20"/>
                <w:lang w:val="en-GB" w:eastAsia="en-GB"/>
              </w:rPr>
            </w:pPr>
          </w:p>
        </w:tc>
      </w:tr>
      <w:tr w:rsidRPr="00D83AA3" w:rsidR="00FD68A4" w:rsidTr="74DB31DB"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74DB31DB"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37AC9" w:rsidP="00C40517" w:rsidRDefault="00F37AC9" w14:paraId="42F96DFE" w14:textId="77777777">
      <w:r>
        <w:separator/>
      </w:r>
    </w:p>
  </w:endnote>
  <w:endnote w:type="continuationSeparator" w:id="0">
    <w:p w:rsidR="00F37AC9" w:rsidP="00C40517" w:rsidRDefault="00F37AC9" w14:paraId="16E70061" w14:textId="77777777">
      <w:r>
        <w:continuationSeparator/>
      </w:r>
    </w:p>
  </w:endnote>
  <w:endnote w:type="continuationNotice" w:id="1">
    <w:p w:rsidR="00F37AC9" w:rsidRDefault="00F37AC9" w14:paraId="04A1D22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37AC9" w:rsidP="00C40517" w:rsidRDefault="00F37AC9" w14:paraId="52B0328D" w14:textId="77777777">
      <w:r>
        <w:separator/>
      </w:r>
    </w:p>
  </w:footnote>
  <w:footnote w:type="continuationSeparator" w:id="0">
    <w:p w:rsidR="00F37AC9" w:rsidP="00C40517" w:rsidRDefault="00F37AC9" w14:paraId="4F583A97" w14:textId="77777777">
      <w:r>
        <w:continuationSeparator/>
      </w:r>
    </w:p>
  </w:footnote>
  <w:footnote w:type="continuationNotice" w:id="1">
    <w:p w:rsidR="00F37AC9" w:rsidRDefault="00F37AC9" w14:paraId="70669886"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6">
    <w:nsid w:val="2a13b9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1f753b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123419e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3dc33df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6674699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10ceaa4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7">
    <w:abstractNumId w:val="46"/>
  </w:num>
  <w:num w:numId="46">
    <w:abstractNumId w:val="45"/>
  </w:num>
  <w:num w:numId="45">
    <w:abstractNumId w:val="44"/>
  </w:num>
  <w:num w:numId="44">
    <w:abstractNumId w:val="43"/>
  </w:num>
  <w:num w:numId="43">
    <w:abstractNumId w:val="42"/>
  </w:num>
  <w:num w:numId="42">
    <w:abstractNumId w:val="41"/>
  </w:num>
  <w:num w:numId="1">
    <w:abstractNumId w:val="6"/>
  </w:num>
  <w:num w:numId="2">
    <w:abstractNumId w:val="3"/>
  </w:num>
  <w:num w:numId="3">
    <w:abstractNumId w:val="34"/>
  </w:num>
  <w:num w:numId="4">
    <w:abstractNumId w:val="39"/>
  </w:num>
  <w:num w:numId="5">
    <w:abstractNumId w:val="13"/>
  </w:num>
  <w:num w:numId="6">
    <w:abstractNumId w:val="18"/>
  </w:num>
  <w:num w:numId="7">
    <w:abstractNumId w:val="33"/>
  </w:num>
  <w:num w:numId="8">
    <w:abstractNumId w:val="16"/>
  </w:num>
  <w:num w:numId="9">
    <w:abstractNumId w:val="27"/>
  </w:num>
  <w:num w:numId="10">
    <w:abstractNumId w:val="0"/>
  </w:num>
  <w:num w:numId="11">
    <w:abstractNumId w:val="38"/>
  </w:num>
  <w:num w:numId="12">
    <w:abstractNumId w:val="14"/>
  </w:num>
  <w:num w:numId="13">
    <w:abstractNumId w:val="35"/>
  </w:num>
  <w:num w:numId="14">
    <w:abstractNumId w:val="9"/>
  </w:num>
  <w:num w:numId="15">
    <w:abstractNumId w:val="36"/>
  </w:num>
  <w:num w:numId="16">
    <w:abstractNumId w:val="20"/>
  </w:num>
  <w:num w:numId="17">
    <w:abstractNumId w:val="12"/>
  </w:num>
  <w:num w:numId="18">
    <w:abstractNumId w:val="23"/>
  </w:num>
  <w:num w:numId="19">
    <w:abstractNumId w:val="37"/>
  </w:num>
  <w:num w:numId="20">
    <w:abstractNumId w:val="1"/>
  </w:num>
  <w:num w:numId="21">
    <w:abstractNumId w:val="11"/>
  </w:num>
  <w:num w:numId="22">
    <w:abstractNumId w:val="17"/>
  </w:num>
  <w:num w:numId="23">
    <w:abstractNumId w:val="28"/>
  </w:num>
  <w:num w:numId="24">
    <w:abstractNumId w:val="25"/>
  </w:num>
  <w:num w:numId="25">
    <w:abstractNumId w:val="4"/>
  </w:num>
  <w:num w:numId="26">
    <w:abstractNumId w:val="31"/>
  </w:num>
  <w:num w:numId="27">
    <w:abstractNumId w:val="19"/>
  </w:num>
  <w:num w:numId="28">
    <w:abstractNumId w:val="32"/>
  </w:num>
  <w:num w:numId="29">
    <w:abstractNumId w:val="8"/>
  </w:num>
  <w:num w:numId="30">
    <w:abstractNumId w:val="7"/>
  </w:num>
  <w:num w:numId="31">
    <w:abstractNumId w:val="29"/>
  </w:num>
  <w:num w:numId="32">
    <w:abstractNumId w:val="15"/>
  </w:num>
  <w:num w:numId="33">
    <w:abstractNumId w:val="10"/>
  </w:num>
  <w:num w:numId="34">
    <w:abstractNumId w:val="21"/>
  </w:num>
  <w:num w:numId="35">
    <w:abstractNumId w:val="30"/>
  </w:num>
  <w:num w:numId="36">
    <w:abstractNumId w:val="24"/>
  </w:num>
  <w:num w:numId="37">
    <w:abstractNumId w:val="40"/>
  </w:num>
  <w:num w:numId="38">
    <w:abstractNumId w:val="26"/>
  </w:num>
  <w:num w:numId="39">
    <w:abstractNumId w:val="22"/>
  </w:num>
  <w:num w:numId="40">
    <w:abstractNumId w:val="5"/>
  </w:num>
  <w:num w:numId="4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74BA"/>
    <w:rsid w:val="0008129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94325"/>
    <w:rsid w:val="003A43AE"/>
    <w:rsid w:val="003A5231"/>
    <w:rsid w:val="003A6607"/>
    <w:rsid w:val="003A7A90"/>
    <w:rsid w:val="003B2F64"/>
    <w:rsid w:val="003B4C75"/>
    <w:rsid w:val="003B4EB6"/>
    <w:rsid w:val="003C1B98"/>
    <w:rsid w:val="003C3EC5"/>
    <w:rsid w:val="003C7CA1"/>
    <w:rsid w:val="003D3535"/>
    <w:rsid w:val="003D6370"/>
    <w:rsid w:val="003E3FC6"/>
    <w:rsid w:val="003F0557"/>
    <w:rsid w:val="00403FDC"/>
    <w:rsid w:val="0041186C"/>
    <w:rsid w:val="004121DE"/>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6A2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4FD"/>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0FD"/>
    <w:rsid w:val="00C44E5D"/>
    <w:rsid w:val="00C52B40"/>
    <w:rsid w:val="00C5690C"/>
    <w:rsid w:val="00C6485D"/>
    <w:rsid w:val="00C667F6"/>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617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3"/>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37AC9"/>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68A4"/>
    <w:rsid w:val="00FE0F26"/>
    <w:rsid w:val="00FE111E"/>
    <w:rsid w:val="00FF5C39"/>
    <w:rsid w:val="15993B3C"/>
    <w:rsid w:val="19CACEE3"/>
    <w:rsid w:val="1CA5A1F4"/>
    <w:rsid w:val="2B84B094"/>
    <w:rsid w:val="2B84B094"/>
    <w:rsid w:val="32E4213A"/>
    <w:rsid w:val="339D0BD9"/>
    <w:rsid w:val="3D9D10AD"/>
    <w:rsid w:val="48843CE0"/>
    <w:rsid w:val="4953F1FC"/>
    <w:rsid w:val="58A8DFFB"/>
    <w:rsid w:val="5A44B05C"/>
    <w:rsid w:val="5F18217F"/>
    <w:rsid w:val="74DB31DB"/>
    <w:rsid w:val="7832887F"/>
    <w:rsid w:val="7BFB8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CDE20623-38D2-4ACE-A9E6-E30D5E51779D}"/>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6</revision>
  <lastPrinted>2022-01-21T12:35:00.0000000Z</lastPrinted>
  <dcterms:created xsi:type="dcterms:W3CDTF">2022-03-20T13:14:00.0000000Z</dcterms:created>
  <dcterms:modified xsi:type="dcterms:W3CDTF">2023-06-07T18:10:43.1728861Z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