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00E741AE" w:rsidRPr="00D83AA3" w14:paraId="491C8FA4" w14:textId="1828FA99" w:rsidTr="00BA45DC">
        <w:trPr>
          <w:trHeight w:val="231"/>
        </w:trPr>
        <w:tc>
          <w:tcPr>
            <w:tcW w:w="11052" w:type="dxa"/>
            <w:gridSpan w:val="2"/>
            <w:vAlign w:val="center"/>
          </w:tcPr>
          <w:p w14:paraId="4E3A8083" w14:textId="462C7453" w:rsidR="00E741AE" w:rsidRPr="00D83AA3" w:rsidRDefault="00F72BA4" w:rsidP="00B02EC1">
            <w:pPr>
              <w:jc w:val="center"/>
              <w:rPr>
                <w:rFonts w:ascii="Twinkl" w:hAnsi="Twinkl"/>
                <w:b/>
                <w:sz w:val="36"/>
                <w:szCs w:val="40"/>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00D83AA3">
              <w:rPr>
                <w:rFonts w:ascii="Twinkl" w:hAnsi="Twinkl"/>
                <w:b/>
                <w:sz w:val="36"/>
                <w:szCs w:val="40"/>
              </w:rPr>
              <w:t xml:space="preserve">YEAR </w:t>
            </w:r>
            <w:r w:rsidR="001A3057">
              <w:rPr>
                <w:rFonts w:ascii="Twinkl" w:hAnsi="Twinkl"/>
                <w:b/>
                <w:sz w:val="36"/>
                <w:szCs w:val="40"/>
              </w:rPr>
              <w:t>____</w:t>
            </w:r>
            <w:r w:rsidR="00175C24" w:rsidRPr="00D83AA3">
              <w:rPr>
                <w:rFonts w:ascii="Twinkl" w:hAnsi="Twinkl"/>
                <w:b/>
                <w:sz w:val="36"/>
                <w:szCs w:val="40"/>
              </w:rPr>
              <w:t xml:space="preserve"> </w:t>
            </w:r>
            <w:r w:rsidR="00254CD3" w:rsidRPr="00D83AA3">
              <w:rPr>
                <w:rFonts w:ascii="Twinkl" w:hAnsi="Twinkl"/>
                <w:b/>
                <w:sz w:val="36"/>
                <w:szCs w:val="40"/>
              </w:rPr>
              <w:t>20</w:t>
            </w:r>
            <w:r w:rsidR="00535341" w:rsidRPr="00D83AA3">
              <w:rPr>
                <w:rFonts w:ascii="Twinkl" w:hAnsi="Twinkl"/>
                <w:b/>
                <w:sz w:val="36"/>
                <w:szCs w:val="40"/>
              </w:rPr>
              <w:t>2</w:t>
            </w:r>
            <w:r w:rsidR="00E25232">
              <w:rPr>
                <w:rFonts w:ascii="Twinkl" w:hAnsi="Twinkl"/>
                <w:b/>
                <w:sz w:val="36"/>
                <w:szCs w:val="40"/>
              </w:rPr>
              <w:t>2</w:t>
            </w:r>
            <w:r w:rsidR="00BE317D">
              <w:rPr>
                <w:rFonts w:ascii="Twinkl" w:hAnsi="Twinkl"/>
                <w:b/>
                <w:sz w:val="36"/>
                <w:szCs w:val="40"/>
              </w:rPr>
              <w:t>-202</w:t>
            </w:r>
            <w:r w:rsidR="00E25232">
              <w:rPr>
                <w:rFonts w:ascii="Twinkl" w:hAnsi="Twinkl"/>
                <w:b/>
                <w:sz w:val="36"/>
                <w:szCs w:val="40"/>
              </w:rPr>
              <w:t>3</w:t>
            </w:r>
            <w:r w:rsidR="00676160" w:rsidRPr="00D83AA3">
              <w:rPr>
                <w:rFonts w:ascii="Twinkl" w:hAnsi="Twinkl"/>
                <w:b/>
                <w:sz w:val="36"/>
                <w:szCs w:val="40"/>
              </w:rPr>
              <w:t xml:space="preserve"> </w:t>
            </w:r>
            <w:r w:rsidR="001A3057">
              <w:rPr>
                <w:rFonts w:ascii="Twinkl" w:hAnsi="Twinkl"/>
                <w:b/>
                <w:sz w:val="36"/>
                <w:szCs w:val="40"/>
              </w:rPr>
              <w:t>_____</w:t>
            </w:r>
            <w:r w:rsidR="00387EAA" w:rsidRPr="00D83AA3">
              <w:rPr>
                <w:rFonts w:ascii="Twinkl" w:hAnsi="Twinkl"/>
                <w:b/>
                <w:sz w:val="36"/>
                <w:szCs w:val="40"/>
              </w:rPr>
              <w:t xml:space="preserve"> TERM</w:t>
            </w:r>
            <w:r w:rsidR="00786FF1">
              <w:rPr>
                <w:rFonts w:ascii="Twinkl" w:hAnsi="Twinkl"/>
                <w:b/>
                <w:sz w:val="36"/>
                <w:szCs w:val="40"/>
              </w:rPr>
              <w:t xml:space="preserve">: Autumn </w:t>
            </w:r>
            <w:r w:rsidR="00E25232">
              <w:rPr>
                <w:rFonts w:ascii="Twinkl" w:hAnsi="Twinkl"/>
                <w:b/>
                <w:sz w:val="36"/>
                <w:szCs w:val="40"/>
              </w:rPr>
              <w:t>1 (Y11)</w:t>
            </w:r>
          </w:p>
          <w:p w14:paraId="71E97DEA" w14:textId="749FDD06" w:rsidR="00DE37B3" w:rsidRPr="00D83AA3" w:rsidRDefault="00DE37B3" w:rsidP="00B02EC1">
            <w:pPr>
              <w:jc w:val="center"/>
              <w:rPr>
                <w:rFonts w:ascii="Twinkl" w:hAnsi="Twinkl"/>
                <w:b/>
                <w:sz w:val="22"/>
                <w:szCs w:val="22"/>
              </w:rPr>
            </w:pPr>
            <w:r w:rsidRPr="00D83AA3">
              <w:rPr>
                <w:rFonts w:ascii="Twinkl" w:hAnsi="Twinkl"/>
                <w:b/>
                <w:sz w:val="22"/>
                <w:szCs w:val="22"/>
              </w:rPr>
              <w:t xml:space="preserve">‘An ambitious curriculum that meets the needs of </w:t>
            </w:r>
            <w:r w:rsidR="00F72BA4" w:rsidRPr="00D83AA3">
              <w:rPr>
                <w:rFonts w:ascii="Twinkl" w:hAnsi="Twinkl"/>
                <w:b/>
                <w:sz w:val="22"/>
                <w:szCs w:val="22"/>
              </w:rPr>
              <w:t>all’</w:t>
            </w:r>
          </w:p>
          <w:p w14:paraId="77227CDF" w14:textId="638F0E05" w:rsidR="006B672F" w:rsidRPr="00D83AA3" w:rsidRDefault="006B672F" w:rsidP="00B02EC1">
            <w:pPr>
              <w:jc w:val="center"/>
              <w:rPr>
                <w:rFonts w:ascii="Twinkl" w:hAnsi="Twinkl"/>
                <w:b/>
                <w:sz w:val="32"/>
                <w:szCs w:val="32"/>
              </w:rPr>
            </w:pPr>
            <w:r w:rsidRPr="00D83AA3">
              <w:rPr>
                <w:rFonts w:ascii="Twinkl" w:hAnsi="Twinkl"/>
                <w:b/>
                <w:sz w:val="32"/>
                <w:szCs w:val="32"/>
              </w:rPr>
              <w:t>Medium Term Planning</w:t>
            </w:r>
            <w:r w:rsidR="00BA02B9" w:rsidRPr="00D83AA3">
              <w:rPr>
                <w:rFonts w:ascii="Twinkl" w:hAnsi="Twinkl"/>
                <w:b/>
                <w:sz w:val="32"/>
                <w:szCs w:val="32"/>
              </w:rPr>
              <w:t xml:space="preserve"> - </w:t>
            </w:r>
            <w:r w:rsidR="007B4DAC" w:rsidRPr="00D83AA3">
              <w:rPr>
                <w:rFonts w:ascii="Twinkl" w:hAnsi="Twinkl"/>
                <w:b/>
                <w:sz w:val="32"/>
                <w:szCs w:val="32"/>
              </w:rPr>
              <w:t>Topic:</w:t>
            </w:r>
            <w:r w:rsidR="00750713">
              <w:rPr>
                <w:rFonts w:ascii="Twinkl" w:hAnsi="Twinkl"/>
                <w:b/>
                <w:sz w:val="32"/>
                <w:szCs w:val="32"/>
              </w:rPr>
              <w:t xml:space="preserve"> </w:t>
            </w:r>
            <w:r w:rsidR="00C778A4">
              <w:rPr>
                <w:rFonts w:ascii="Twinkl" w:hAnsi="Twinkl"/>
                <w:b/>
                <w:sz w:val="32"/>
                <w:szCs w:val="32"/>
              </w:rPr>
              <w:t>Photosynthesis</w:t>
            </w:r>
          </w:p>
        </w:tc>
      </w:tr>
      <w:tr w:rsidR="001A3057" w:rsidRPr="00D83AA3" w14:paraId="6E82A71D" w14:textId="77777777" w:rsidTr="00152F20">
        <w:trPr>
          <w:trHeight w:val="297"/>
        </w:trPr>
        <w:tc>
          <w:tcPr>
            <w:tcW w:w="2100" w:type="dxa"/>
            <w:shd w:val="clear" w:color="auto" w:fill="000000" w:themeFill="text1"/>
            <w:vAlign w:val="center"/>
          </w:tcPr>
          <w:p w14:paraId="44D55E81" w14:textId="5D41FE9A" w:rsidR="001A3057" w:rsidRPr="00D83AA3" w:rsidRDefault="00B4697E" w:rsidP="00C136E5">
            <w:pPr>
              <w:jc w:val="center"/>
              <w:rPr>
                <w:rFonts w:ascii="Twinkl" w:hAnsi="Twinkl"/>
                <w:b/>
              </w:rPr>
            </w:pPr>
            <w:r>
              <w:rPr>
                <w:rFonts w:ascii="Twinkl" w:hAnsi="Twinkl"/>
                <w:b/>
              </w:rPr>
              <w:t xml:space="preserve">Curriculum </w:t>
            </w:r>
            <w:r w:rsidR="001A3057" w:rsidRPr="00D83AA3">
              <w:rPr>
                <w:rFonts w:ascii="Twinkl" w:hAnsi="Twinkl"/>
                <w:b/>
              </w:rPr>
              <w:t>Intent</w:t>
            </w:r>
          </w:p>
        </w:tc>
        <w:tc>
          <w:tcPr>
            <w:tcW w:w="8952" w:type="dxa"/>
            <w:vMerge w:val="restart"/>
            <w:vAlign w:val="center"/>
          </w:tcPr>
          <w:p w14:paraId="3A966584" w14:textId="76AB53CA" w:rsidR="001A3057" w:rsidRPr="00B02EC1" w:rsidRDefault="001A3057" w:rsidP="0036480A">
            <w:pPr>
              <w:autoSpaceDE w:val="0"/>
              <w:autoSpaceDN w:val="0"/>
              <w:adjustRightInd w:val="0"/>
              <w:jc w:val="center"/>
              <w:rPr>
                <w:rFonts w:cstheme="minorHAnsi"/>
                <w:b/>
                <w:bCs/>
                <w:sz w:val="20"/>
                <w:szCs w:val="20"/>
              </w:rPr>
            </w:pPr>
            <w:r w:rsidRPr="00B02EC1">
              <w:rPr>
                <w:rFonts w:cstheme="minorHAnsi"/>
                <w:b/>
                <w:bCs/>
                <w:sz w:val="20"/>
                <w:szCs w:val="20"/>
              </w:rPr>
              <w:t xml:space="preserve">In addition to working further on objectives from </w:t>
            </w:r>
            <w:r w:rsidR="00D3392B">
              <w:rPr>
                <w:rFonts w:cstheme="minorHAnsi"/>
                <w:b/>
                <w:bCs/>
                <w:sz w:val="20"/>
                <w:szCs w:val="20"/>
              </w:rPr>
              <w:t>KS3</w:t>
            </w:r>
            <w:r w:rsidR="00A166F6">
              <w:rPr>
                <w:rFonts w:cstheme="minorHAnsi"/>
                <w:b/>
                <w:bCs/>
                <w:sz w:val="20"/>
                <w:szCs w:val="20"/>
              </w:rPr>
              <w:t xml:space="preserve"> </w:t>
            </w:r>
            <w:r w:rsidR="00C778A4">
              <w:rPr>
                <w:rFonts w:cstheme="minorHAnsi"/>
                <w:b/>
                <w:bCs/>
                <w:sz w:val="20"/>
                <w:szCs w:val="20"/>
              </w:rPr>
              <w:t>Photosynthesis</w:t>
            </w:r>
            <w:r w:rsidR="00C441C4">
              <w:rPr>
                <w:rFonts w:cstheme="minorHAnsi"/>
                <w:b/>
                <w:bCs/>
                <w:sz w:val="20"/>
                <w:szCs w:val="20"/>
              </w:rPr>
              <w:t xml:space="preserve"> and KS4 Topic 1 Cell Structure &amp; Transport</w:t>
            </w:r>
            <w:r w:rsidR="00C778A4">
              <w:rPr>
                <w:rFonts w:cstheme="minorHAnsi"/>
                <w:b/>
                <w:bCs/>
                <w:sz w:val="20"/>
                <w:szCs w:val="20"/>
              </w:rPr>
              <w:t xml:space="preserve"> and Topic 9.1 Plant Transport</w:t>
            </w:r>
            <w:r w:rsidR="000B09FD" w:rsidRPr="00B02EC1">
              <w:rPr>
                <w:rFonts w:cstheme="minorHAnsi"/>
                <w:b/>
                <w:bCs/>
                <w:sz w:val="20"/>
                <w:szCs w:val="20"/>
              </w:rPr>
              <w:t>,</w:t>
            </w:r>
            <w:r w:rsidR="00E85EEA">
              <w:rPr>
                <w:rFonts w:cstheme="minorHAnsi"/>
                <w:b/>
                <w:bCs/>
                <w:sz w:val="20"/>
                <w:szCs w:val="20"/>
              </w:rPr>
              <w:t xml:space="preserve"> </w:t>
            </w:r>
            <w:r w:rsidRPr="00B02EC1">
              <w:rPr>
                <w:rFonts w:cstheme="minorHAnsi"/>
                <w:b/>
                <w:bCs/>
                <w:sz w:val="20"/>
                <w:szCs w:val="20"/>
              </w:rPr>
              <w:t xml:space="preserve">pupils </w:t>
            </w:r>
            <w:r w:rsidR="005E16C2" w:rsidRPr="00B02EC1">
              <w:rPr>
                <w:rFonts w:cstheme="minorHAnsi"/>
                <w:b/>
                <w:bCs/>
                <w:sz w:val="20"/>
                <w:szCs w:val="20"/>
              </w:rPr>
              <w:t>will be taught</w:t>
            </w:r>
            <w:r w:rsidR="00E74697" w:rsidRPr="00B02EC1">
              <w:rPr>
                <w:rFonts w:cstheme="minorHAnsi"/>
                <w:b/>
                <w:bCs/>
                <w:sz w:val="20"/>
                <w:szCs w:val="20"/>
              </w:rPr>
              <w:t xml:space="preserve">, following National Curriculum </w:t>
            </w:r>
            <w:r w:rsidR="00707EF7" w:rsidRPr="00B02EC1">
              <w:rPr>
                <w:rFonts w:cstheme="minorHAnsi"/>
                <w:b/>
                <w:bCs/>
                <w:sz w:val="20"/>
                <w:szCs w:val="20"/>
              </w:rPr>
              <w:t>guidelines</w:t>
            </w:r>
            <w:r w:rsidR="008855DE" w:rsidRPr="00B02EC1">
              <w:rPr>
                <w:rFonts w:cstheme="minorHAnsi"/>
                <w:b/>
                <w:bCs/>
                <w:sz w:val="20"/>
                <w:szCs w:val="20"/>
              </w:rPr>
              <w:t>,</w:t>
            </w:r>
            <w:r w:rsidR="00707EF7" w:rsidRPr="00B02EC1">
              <w:rPr>
                <w:rFonts w:cstheme="minorHAnsi"/>
                <w:b/>
                <w:bCs/>
                <w:sz w:val="20"/>
                <w:szCs w:val="20"/>
              </w:rPr>
              <w:t xml:space="preserve"> the following</w:t>
            </w:r>
            <w:r w:rsidR="00483C8D">
              <w:rPr>
                <w:rFonts w:cstheme="minorHAnsi"/>
                <w:b/>
                <w:bCs/>
                <w:sz w:val="20"/>
                <w:szCs w:val="20"/>
              </w:rPr>
              <w:t xml:space="preserve"> in</w:t>
            </w:r>
            <w:r w:rsidR="00707EF7" w:rsidRPr="00B02EC1">
              <w:rPr>
                <w:rFonts w:cstheme="minorHAnsi"/>
                <w:b/>
                <w:bCs/>
                <w:sz w:val="20"/>
                <w:szCs w:val="20"/>
              </w:rPr>
              <w:t xml:space="preserve"> this </w:t>
            </w:r>
            <w:r w:rsidR="000973CE">
              <w:rPr>
                <w:rFonts w:cstheme="minorHAnsi"/>
                <w:b/>
                <w:bCs/>
                <w:sz w:val="20"/>
                <w:szCs w:val="20"/>
              </w:rPr>
              <w:t>topic</w:t>
            </w:r>
            <w:r w:rsidRPr="00B02EC1">
              <w:rPr>
                <w:rFonts w:cstheme="minorHAnsi"/>
                <w:b/>
                <w:bCs/>
                <w:sz w:val="20"/>
                <w:szCs w:val="20"/>
              </w:rPr>
              <w:t>:</w:t>
            </w:r>
          </w:p>
          <w:p w14:paraId="7CE570CE" w14:textId="0389FCEE" w:rsidR="000D7817" w:rsidRPr="000D7817" w:rsidRDefault="000D7817" w:rsidP="000D7817">
            <w:pPr>
              <w:pStyle w:val="ListParagraph"/>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sidRPr="000D7817">
              <w:rPr>
                <w:rFonts w:ascii="Twinkl" w:eastAsia="Times New Roman" w:hAnsi="Twinkl" w:cs="Calibri"/>
                <w:color w:val="000000"/>
                <w:sz w:val="20"/>
                <w:szCs w:val="20"/>
                <w:lang w:val="en-GB" w:eastAsia="fr-FR"/>
              </w:rPr>
              <w:t>photosynthesis as the key process for food production and therefore biomass</w:t>
            </w:r>
            <w:r>
              <w:rPr>
                <w:rFonts w:ascii="Twinkl" w:eastAsia="Times New Roman" w:hAnsi="Twinkl" w:cs="Calibri"/>
                <w:color w:val="000000"/>
                <w:sz w:val="20"/>
                <w:szCs w:val="20"/>
                <w:lang w:val="en-GB" w:eastAsia="fr-FR"/>
              </w:rPr>
              <w:t xml:space="preserve"> </w:t>
            </w:r>
            <w:r w:rsidRPr="000D7817">
              <w:rPr>
                <w:rFonts w:ascii="Twinkl" w:eastAsia="Times New Roman" w:hAnsi="Twinkl" w:cs="Calibri"/>
                <w:color w:val="000000"/>
                <w:sz w:val="20"/>
                <w:szCs w:val="20"/>
                <w:lang w:val="en-GB" w:eastAsia="fr-FR"/>
              </w:rPr>
              <w:t>for life</w:t>
            </w:r>
          </w:p>
          <w:p w14:paraId="09258DC5" w14:textId="52979D82" w:rsidR="000D7817" w:rsidRPr="000D7817" w:rsidRDefault="000D7817" w:rsidP="000D7817">
            <w:pPr>
              <w:pStyle w:val="ListParagraph"/>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sidRPr="000D7817">
              <w:rPr>
                <w:rFonts w:ascii="Twinkl" w:eastAsia="Times New Roman" w:hAnsi="Twinkl" w:cs="Calibri"/>
                <w:color w:val="000000"/>
                <w:sz w:val="20"/>
                <w:szCs w:val="20"/>
                <w:lang w:val="en-GB" w:eastAsia="fr-FR"/>
              </w:rPr>
              <w:t>the process of photosynthesis</w:t>
            </w:r>
          </w:p>
          <w:p w14:paraId="489746C4" w14:textId="58F07C00" w:rsidR="006E2D75" w:rsidRPr="000D7817" w:rsidRDefault="000D7817" w:rsidP="000D7817">
            <w:pPr>
              <w:pStyle w:val="ListParagraph"/>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sidRPr="000D7817">
              <w:rPr>
                <w:rFonts w:ascii="Twinkl" w:eastAsia="Times New Roman" w:hAnsi="Twinkl" w:cs="Calibri"/>
                <w:color w:val="000000"/>
                <w:sz w:val="20"/>
                <w:szCs w:val="20"/>
                <w:lang w:val="en-GB" w:eastAsia="fr-FR"/>
              </w:rPr>
              <w:t>factors affecting the rate of photosynthesis.</w:t>
            </w:r>
          </w:p>
        </w:tc>
      </w:tr>
      <w:tr w:rsidR="001A3057" w:rsidRPr="00D83AA3" w14:paraId="27CAE940" w14:textId="77777777" w:rsidTr="00767CE5">
        <w:trPr>
          <w:trHeight w:val="2413"/>
        </w:trPr>
        <w:tc>
          <w:tcPr>
            <w:tcW w:w="2100" w:type="dxa"/>
            <w:shd w:val="clear" w:color="auto" w:fill="BFBFBF" w:themeFill="background1" w:themeFillShade="BF"/>
            <w:vAlign w:val="center"/>
          </w:tcPr>
          <w:p w14:paraId="54C6F2B5" w14:textId="79D024FC" w:rsidR="001A3057" w:rsidRPr="00D83AA3" w:rsidRDefault="003A5231" w:rsidP="00BA45D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vAlign w:val="center"/>
          </w:tcPr>
          <w:p w14:paraId="66B0CD90" w14:textId="77777777" w:rsidR="001A3057" w:rsidRPr="00B02EC1" w:rsidRDefault="001A3057" w:rsidP="00BA45DC">
            <w:pPr>
              <w:autoSpaceDE w:val="0"/>
              <w:autoSpaceDN w:val="0"/>
              <w:adjustRightInd w:val="0"/>
              <w:rPr>
                <w:rFonts w:ascii="Twinkl" w:hAnsi="Twinkl" w:cstheme="minorHAnsi"/>
                <w:b/>
                <w:bCs/>
                <w:sz w:val="20"/>
                <w:szCs w:val="20"/>
              </w:rPr>
            </w:pPr>
          </w:p>
        </w:tc>
      </w:tr>
      <w:tr w:rsidR="00665355" w:rsidRPr="00D83AA3" w14:paraId="71CE3CD1" w14:textId="77777777" w:rsidTr="00BA195F">
        <w:trPr>
          <w:trHeight w:val="334"/>
        </w:trPr>
        <w:tc>
          <w:tcPr>
            <w:tcW w:w="2100" w:type="dxa"/>
            <w:shd w:val="clear" w:color="auto" w:fill="BFBFBF" w:themeFill="background1" w:themeFillShade="BF"/>
            <w:vAlign w:val="center"/>
          </w:tcPr>
          <w:p w14:paraId="22BBF83D" w14:textId="76A21F92" w:rsidR="00665355" w:rsidRPr="000E05F4" w:rsidRDefault="000E05F4" w:rsidP="00BA45DC">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00DB2E9F" w:rsidRPr="000E05F4">
              <w:rPr>
                <w:rFonts w:ascii="Twinkl" w:hAnsi="Twinkl"/>
                <w:b/>
              </w:rPr>
              <w:t>social,</w:t>
            </w:r>
            <w:r>
              <w:rPr>
                <w:rFonts w:ascii="Twinkl" w:hAnsi="Twinkl"/>
                <w:b/>
              </w:rPr>
              <w:t xml:space="preserve"> and </w:t>
            </w:r>
            <w:r w:rsidRPr="000E05F4">
              <w:rPr>
                <w:rFonts w:ascii="Twinkl" w:hAnsi="Twinkl"/>
                <w:b/>
              </w:rPr>
              <w:t>cultural development</w:t>
            </w:r>
          </w:p>
        </w:tc>
        <w:tc>
          <w:tcPr>
            <w:tcW w:w="8952" w:type="dxa"/>
            <w:vAlign w:val="center"/>
          </w:tcPr>
          <w:p w14:paraId="648D2CEE" w14:textId="65F13746" w:rsidR="00A457A1" w:rsidRPr="0076035D" w:rsidRDefault="00A457A1" w:rsidP="00A457A1">
            <w:pPr>
              <w:autoSpaceDE w:val="0"/>
              <w:autoSpaceDN w:val="0"/>
              <w:adjustRightInd w:val="0"/>
              <w:rPr>
                <w:rFonts w:ascii="Twinkl" w:hAnsi="Twinkl" w:cs="Calibri"/>
                <w:bCs/>
                <w:sz w:val="20"/>
                <w:szCs w:val="20"/>
                <w:lang w:val="en-GB"/>
              </w:rPr>
            </w:pPr>
            <w:r w:rsidRPr="00B02EC1">
              <w:rPr>
                <w:rFonts w:ascii="Twinkl" w:hAnsi="Twinkl"/>
                <w:b/>
                <w:sz w:val="20"/>
                <w:szCs w:val="20"/>
              </w:rPr>
              <w:t xml:space="preserve">SMSC: </w:t>
            </w:r>
            <w:r w:rsidR="0076035D">
              <w:rPr>
                <w:rFonts w:ascii="Twinkl" w:hAnsi="Twinkl"/>
                <w:bCs/>
                <w:sz w:val="20"/>
                <w:szCs w:val="20"/>
              </w:rPr>
              <w:t>Gardening – greenhouses and food production</w:t>
            </w:r>
          </w:p>
          <w:p w14:paraId="17018E3D" w14:textId="3DDEB634" w:rsidR="00A457A1" w:rsidRPr="00B02EC1" w:rsidRDefault="00A457A1" w:rsidP="00A457A1">
            <w:pPr>
              <w:autoSpaceDE w:val="0"/>
              <w:autoSpaceDN w:val="0"/>
              <w:adjustRightInd w:val="0"/>
              <w:rPr>
                <w:rFonts w:ascii="Twinkl" w:hAnsi="Twinkl" w:cstheme="minorHAnsi"/>
                <w:sz w:val="20"/>
                <w:szCs w:val="20"/>
              </w:rPr>
            </w:pPr>
            <w:r w:rsidRPr="00B02EC1">
              <w:rPr>
                <w:rFonts w:ascii="Twinkl" w:hAnsi="Twinkl"/>
                <w:b/>
                <w:sz w:val="20"/>
                <w:szCs w:val="20"/>
              </w:rPr>
              <w:t>PSHE</w:t>
            </w:r>
            <w:r w:rsidR="00874180" w:rsidRPr="00B02EC1">
              <w:rPr>
                <w:rFonts w:ascii="Twinkl" w:hAnsi="Twinkl"/>
                <w:b/>
                <w:sz w:val="20"/>
                <w:szCs w:val="20"/>
              </w:rPr>
              <w:t>/British Values</w:t>
            </w:r>
            <w:r w:rsidRPr="00B02EC1">
              <w:rPr>
                <w:rFonts w:ascii="Twinkl" w:hAnsi="Twinkl"/>
                <w:b/>
                <w:sz w:val="20"/>
                <w:szCs w:val="20"/>
              </w:rPr>
              <w:t xml:space="preserve">: </w:t>
            </w:r>
            <w:r w:rsidRPr="00B02EC1">
              <w:rPr>
                <w:rFonts w:ascii="Twinkl" w:eastAsia="Times New Roman" w:hAnsi="Twinkl" w:cs="Arial"/>
                <w:color w:val="000000"/>
                <w:sz w:val="20"/>
                <w:szCs w:val="20"/>
                <w:lang w:eastAsia="en-GB"/>
              </w:rPr>
              <w:t xml:space="preserve"> </w:t>
            </w:r>
            <w:r w:rsidR="0076035D">
              <w:rPr>
                <w:rFonts w:ascii="Twinkl" w:eastAsia="Times New Roman" w:hAnsi="Twinkl" w:cs="Arial"/>
                <w:color w:val="000000"/>
                <w:sz w:val="20"/>
                <w:szCs w:val="20"/>
                <w:lang w:eastAsia="en-GB"/>
              </w:rPr>
              <w:t>Food production, UK farming</w:t>
            </w:r>
          </w:p>
          <w:p w14:paraId="46F64BFE" w14:textId="444CC712" w:rsidR="00A50387" w:rsidRPr="00B02EC1" w:rsidRDefault="00A50387" w:rsidP="00A457A1">
            <w:pPr>
              <w:autoSpaceDE w:val="0"/>
              <w:autoSpaceDN w:val="0"/>
              <w:adjustRightInd w:val="0"/>
              <w:rPr>
                <w:rFonts w:ascii="Twinkl" w:hAnsi="Twinkl" w:cs="Arial"/>
                <w:b/>
                <w:sz w:val="20"/>
                <w:szCs w:val="20"/>
              </w:rPr>
            </w:pPr>
            <w:r w:rsidRPr="00B02EC1">
              <w:rPr>
                <w:rFonts w:ascii="Twinkl" w:hAnsi="Twinkl" w:cs="Arial"/>
                <w:b/>
                <w:sz w:val="20"/>
                <w:szCs w:val="20"/>
              </w:rPr>
              <w:t>Skills Builder:</w:t>
            </w:r>
          </w:p>
        </w:tc>
      </w:tr>
      <w:tr w:rsidR="000E05F4" w:rsidRPr="00D83AA3" w14:paraId="165097A2" w14:textId="77777777" w:rsidTr="00BA195F">
        <w:trPr>
          <w:trHeight w:val="334"/>
        </w:trPr>
        <w:tc>
          <w:tcPr>
            <w:tcW w:w="2100" w:type="dxa"/>
            <w:shd w:val="clear" w:color="auto" w:fill="BFBFBF" w:themeFill="background1" w:themeFillShade="BF"/>
            <w:vAlign w:val="center"/>
          </w:tcPr>
          <w:p w14:paraId="33B1E0E8" w14:textId="0C0F8DBE" w:rsidR="000E05F4" w:rsidRPr="00D83AA3" w:rsidRDefault="000E05F4" w:rsidP="00BA45DC">
            <w:pPr>
              <w:jc w:val="center"/>
              <w:rPr>
                <w:rFonts w:ascii="Twinkl" w:hAnsi="Twinkl"/>
                <w:b/>
              </w:rPr>
            </w:pPr>
            <w:r>
              <w:rPr>
                <w:rFonts w:ascii="Twinkl" w:hAnsi="Twinkl"/>
                <w:b/>
              </w:rPr>
              <w:t>Numeracy</w:t>
            </w:r>
          </w:p>
        </w:tc>
        <w:tc>
          <w:tcPr>
            <w:tcW w:w="8952" w:type="dxa"/>
            <w:vAlign w:val="center"/>
          </w:tcPr>
          <w:p w14:paraId="4A0E0131" w14:textId="4B229AF6" w:rsidR="00A00CA7" w:rsidRPr="00AD01E6" w:rsidRDefault="00AD01E6" w:rsidP="00A457A1">
            <w:pPr>
              <w:autoSpaceDE w:val="0"/>
              <w:autoSpaceDN w:val="0"/>
              <w:adjustRightInd w:val="0"/>
              <w:rPr>
                <w:rFonts w:ascii="Twinkl" w:hAnsi="Twinkl"/>
                <w:bCs/>
                <w:sz w:val="20"/>
                <w:szCs w:val="20"/>
              </w:rPr>
            </w:pPr>
            <w:r>
              <w:rPr>
                <w:rFonts w:ascii="Twinkl" w:hAnsi="Twinkl"/>
                <w:bCs/>
                <w:sz w:val="20"/>
                <w:szCs w:val="20"/>
              </w:rPr>
              <w:t>Calculations required in the topic include</w:t>
            </w:r>
            <w:r w:rsidR="000D7817">
              <w:rPr>
                <w:rFonts w:ascii="Twinkl" w:hAnsi="Twinkl"/>
                <w:bCs/>
                <w:sz w:val="20"/>
                <w:szCs w:val="20"/>
              </w:rPr>
              <w:t xml:space="preserve"> rate of photosynthesis, graphical skills including drawing graphs to illustrate the factors that limit the rate of photosynthesis</w:t>
            </w:r>
          </w:p>
        </w:tc>
      </w:tr>
      <w:tr w:rsidR="00E8717B" w:rsidRPr="00D83AA3" w14:paraId="442C4827" w14:textId="77777777" w:rsidTr="00BA195F">
        <w:trPr>
          <w:trHeight w:val="334"/>
        </w:trPr>
        <w:tc>
          <w:tcPr>
            <w:tcW w:w="2100" w:type="dxa"/>
            <w:shd w:val="clear" w:color="auto" w:fill="BFBFBF" w:themeFill="background1" w:themeFillShade="BF"/>
            <w:vAlign w:val="center"/>
          </w:tcPr>
          <w:p w14:paraId="4C197CEE" w14:textId="4BA3F6D1" w:rsidR="00E8717B" w:rsidRPr="00D83AA3" w:rsidRDefault="00E8717B" w:rsidP="00BA45DC">
            <w:pPr>
              <w:jc w:val="center"/>
              <w:rPr>
                <w:rFonts w:ascii="Twinkl" w:hAnsi="Twinkl"/>
                <w:b/>
              </w:rPr>
            </w:pPr>
            <w:r>
              <w:rPr>
                <w:rFonts w:ascii="Twinkl" w:hAnsi="Twinkl"/>
                <w:b/>
              </w:rPr>
              <w:t>Literacy</w:t>
            </w:r>
          </w:p>
        </w:tc>
        <w:tc>
          <w:tcPr>
            <w:tcW w:w="8952" w:type="dxa"/>
            <w:vAlign w:val="center"/>
          </w:tcPr>
          <w:p w14:paraId="0862D819" w14:textId="5D10DDB6" w:rsidR="00E8717B" w:rsidRPr="00D267C1" w:rsidRDefault="00962F1D" w:rsidP="00A457A1">
            <w:pPr>
              <w:autoSpaceDE w:val="0"/>
              <w:autoSpaceDN w:val="0"/>
              <w:adjustRightInd w:val="0"/>
              <w:rPr>
                <w:rFonts w:ascii="Twinkl" w:hAnsi="Twinkl"/>
                <w:bCs/>
                <w:sz w:val="20"/>
                <w:szCs w:val="20"/>
              </w:rPr>
            </w:pPr>
            <w:r>
              <w:rPr>
                <w:rFonts w:ascii="Twinkl" w:hAnsi="Twinkl"/>
                <w:b/>
                <w:sz w:val="20"/>
                <w:szCs w:val="20"/>
              </w:rPr>
              <w:t>Vocabulary Tier 2:</w:t>
            </w:r>
            <w:r w:rsidR="00D267C1">
              <w:rPr>
                <w:rFonts w:ascii="Twinkl" w:hAnsi="Twinkl"/>
                <w:bCs/>
                <w:sz w:val="20"/>
                <w:szCs w:val="20"/>
              </w:rPr>
              <w:t xml:space="preserve"> </w:t>
            </w:r>
            <w:r w:rsidR="003808A9">
              <w:rPr>
                <w:rFonts w:ascii="Twinkl" w:hAnsi="Twinkl"/>
                <w:bCs/>
                <w:sz w:val="20"/>
                <w:szCs w:val="20"/>
              </w:rPr>
              <w:t>Oxygen, carbon dioxide, glucose, limit</w:t>
            </w:r>
            <w:r w:rsidR="00D4282C">
              <w:rPr>
                <w:rFonts w:ascii="Twinkl" w:hAnsi="Twinkl"/>
                <w:bCs/>
                <w:sz w:val="20"/>
                <w:szCs w:val="20"/>
              </w:rPr>
              <w:t>, greenhouse</w:t>
            </w:r>
            <w:r w:rsidR="002C3863">
              <w:rPr>
                <w:rFonts w:ascii="Twinkl" w:hAnsi="Twinkl"/>
                <w:bCs/>
                <w:sz w:val="20"/>
                <w:szCs w:val="20"/>
              </w:rPr>
              <w:t>, deficiency</w:t>
            </w:r>
            <w:r w:rsidR="00FD3E53">
              <w:rPr>
                <w:rFonts w:ascii="Twinkl" w:hAnsi="Twinkl"/>
                <w:bCs/>
                <w:sz w:val="20"/>
                <w:szCs w:val="20"/>
              </w:rPr>
              <w:t>, agriculture, horticulture</w:t>
            </w:r>
            <w:r w:rsidR="00D50130">
              <w:rPr>
                <w:rFonts w:ascii="Twinkl" w:hAnsi="Twinkl"/>
                <w:bCs/>
                <w:sz w:val="20"/>
                <w:szCs w:val="20"/>
              </w:rPr>
              <w:t>, germinate</w:t>
            </w:r>
          </w:p>
          <w:p w14:paraId="637F8A40" w14:textId="7284338B" w:rsidR="00932796" w:rsidRPr="003808A9" w:rsidRDefault="00962F1D" w:rsidP="00A457A1">
            <w:pPr>
              <w:autoSpaceDE w:val="0"/>
              <w:autoSpaceDN w:val="0"/>
              <w:adjustRightInd w:val="0"/>
              <w:rPr>
                <w:rFonts w:ascii="Twinkl" w:hAnsi="Twinkl"/>
                <w:bCs/>
                <w:sz w:val="20"/>
                <w:szCs w:val="20"/>
              </w:rPr>
            </w:pPr>
            <w:r>
              <w:rPr>
                <w:rFonts w:ascii="Twinkl" w:hAnsi="Twinkl"/>
                <w:b/>
                <w:sz w:val="20"/>
                <w:szCs w:val="20"/>
              </w:rPr>
              <w:t>Vocabulary Tier 3:</w:t>
            </w:r>
            <w:r w:rsidR="00DF7D74">
              <w:rPr>
                <w:rFonts w:ascii="Twinkl" w:hAnsi="Twinkl"/>
                <w:b/>
                <w:sz w:val="20"/>
                <w:szCs w:val="20"/>
              </w:rPr>
              <w:t xml:space="preserve"> </w:t>
            </w:r>
            <w:r w:rsidR="003808A9">
              <w:rPr>
                <w:rFonts w:ascii="Twinkl" w:hAnsi="Twinkl"/>
                <w:bCs/>
                <w:sz w:val="20"/>
                <w:szCs w:val="20"/>
              </w:rPr>
              <w:t>Photosynthesis, limiting factor,</w:t>
            </w:r>
            <w:r w:rsidR="002C3863">
              <w:rPr>
                <w:rFonts w:ascii="Twinkl" w:hAnsi="Twinkl"/>
                <w:bCs/>
                <w:sz w:val="20"/>
                <w:szCs w:val="20"/>
              </w:rPr>
              <w:t xml:space="preserve"> </w:t>
            </w:r>
            <w:r w:rsidR="00FD3E53">
              <w:rPr>
                <w:rFonts w:ascii="Twinkl" w:hAnsi="Twinkl"/>
                <w:bCs/>
                <w:sz w:val="20"/>
                <w:szCs w:val="20"/>
              </w:rPr>
              <w:t>auxin, phototropism, gravitropism, gibberellin, ethene,</w:t>
            </w:r>
          </w:p>
          <w:p w14:paraId="0DD7A756" w14:textId="77777777" w:rsidR="00932796" w:rsidRPr="00DF7D74" w:rsidRDefault="00932796" w:rsidP="00A457A1">
            <w:pPr>
              <w:autoSpaceDE w:val="0"/>
              <w:autoSpaceDN w:val="0"/>
              <w:adjustRightInd w:val="0"/>
              <w:rPr>
                <w:rFonts w:ascii="Twinkl" w:hAnsi="Twinkl"/>
                <w:bCs/>
                <w:sz w:val="20"/>
                <w:szCs w:val="20"/>
              </w:rPr>
            </w:pPr>
          </w:p>
          <w:p w14:paraId="40C6C24F" w14:textId="77777777" w:rsidR="00FA2C83" w:rsidRPr="001D0BFF" w:rsidRDefault="00FA2C83" w:rsidP="00FA2C83">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Students are given opportunity to develop their skills in specified tasks that develop disciplinary literacy. Throughout the GCSE Biology and Combined Science course they develop their understanding of the requirements of exam questions and the key terminology in questions. In addition, they read practical methodology and translate this to actions in laboratory tasks.</w:t>
            </w:r>
          </w:p>
          <w:p w14:paraId="24193255" w14:textId="3FBB7140" w:rsidR="00FA2C83" w:rsidRPr="00FA7C02" w:rsidRDefault="00FA2C83" w:rsidP="00FA2C83">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Students construct answers independently and through class teaching. Their answers range from single word answers to the planning and writing of 6-mark “extended writing” tasks that require linking of multiple concepts from a topic. These often develop </w:t>
            </w:r>
            <w:r w:rsidR="006E2D75">
              <w:rPr>
                <w:rFonts w:ascii="Twinkl" w:hAnsi="Twinkl"/>
                <w:bCs/>
                <w:sz w:val="20"/>
                <w:szCs w:val="20"/>
              </w:rPr>
              <w:t>students’</w:t>
            </w:r>
            <w:r>
              <w:rPr>
                <w:rFonts w:ascii="Twinkl" w:hAnsi="Twinkl"/>
                <w:bCs/>
                <w:sz w:val="20"/>
                <w:szCs w:val="20"/>
              </w:rPr>
              <w:t xml:space="preserve"> ability to construct written evaluations of contrasting situations, where the use of comparative connectives are required.</w:t>
            </w:r>
          </w:p>
          <w:p w14:paraId="08DA9254" w14:textId="75ACB45A" w:rsidR="00962F1D" w:rsidRPr="00962F1D" w:rsidRDefault="00FA2C83" w:rsidP="00FA2C83">
            <w:pPr>
              <w:autoSpaceDE w:val="0"/>
              <w:autoSpaceDN w:val="0"/>
              <w:adjustRightInd w:val="0"/>
              <w:rPr>
                <w:rFonts w:ascii="Twinkl" w:hAnsi="Twinkl"/>
                <w:bCs/>
                <w:sz w:val="20"/>
                <w:szCs w:val="20"/>
              </w:rPr>
            </w:pPr>
            <w:r>
              <w:rPr>
                <w:rFonts w:ascii="Twinkl" w:hAnsi="Twinkl"/>
                <w:b/>
                <w:sz w:val="20"/>
                <w:szCs w:val="20"/>
              </w:rPr>
              <w:t xml:space="preserve">Oracy: </w:t>
            </w:r>
            <w:r>
              <w:rPr>
                <w:rFonts w:ascii="Twinkl" w:hAnsi="Twinkl"/>
                <w:bCs/>
                <w:sz w:val="20"/>
                <w:szCs w:val="20"/>
              </w:rPr>
              <w:t>Students are regularly given the opportunity to practice their scientific vocabulary in class discussion, through choral response and in giving instruction to others during practical activities.</w:t>
            </w:r>
          </w:p>
        </w:tc>
      </w:tr>
      <w:tr w:rsidR="002D5DFE" w:rsidRPr="00D83AA3" w14:paraId="55B110B1" w14:textId="77777777" w:rsidTr="00BA195F">
        <w:trPr>
          <w:trHeight w:val="334"/>
        </w:trPr>
        <w:tc>
          <w:tcPr>
            <w:tcW w:w="2100" w:type="dxa"/>
            <w:shd w:val="clear" w:color="auto" w:fill="BFBFBF" w:themeFill="background1" w:themeFillShade="BF"/>
            <w:vAlign w:val="center"/>
          </w:tcPr>
          <w:p w14:paraId="7B153C6B" w14:textId="3747AA48" w:rsidR="002D5DFE" w:rsidRPr="00D83AA3" w:rsidRDefault="002D5DFE" w:rsidP="00BA45DC">
            <w:pPr>
              <w:jc w:val="center"/>
              <w:rPr>
                <w:rFonts w:ascii="Twinkl" w:hAnsi="Twinkl"/>
                <w:b/>
              </w:rPr>
            </w:pPr>
            <w:r w:rsidRPr="00D83AA3">
              <w:rPr>
                <w:rFonts w:ascii="Twinkl" w:hAnsi="Twinkl"/>
                <w:b/>
              </w:rPr>
              <w:t>Becoming future ready</w:t>
            </w:r>
          </w:p>
        </w:tc>
        <w:tc>
          <w:tcPr>
            <w:tcW w:w="8952" w:type="dxa"/>
            <w:vAlign w:val="center"/>
          </w:tcPr>
          <w:p w14:paraId="78BBBF91" w14:textId="3AF69E91" w:rsidR="002D5DFE" w:rsidRPr="007D266F" w:rsidRDefault="003D3535" w:rsidP="002D5DFE">
            <w:pPr>
              <w:rPr>
                <w:rFonts w:ascii="Twinkl" w:eastAsia="Times New Roman" w:hAnsi="Twinkl" w:cs="Calibri"/>
                <w:sz w:val="20"/>
                <w:szCs w:val="20"/>
                <w:lang w:val="en-GB" w:eastAsia="en-GB"/>
              </w:rPr>
            </w:pPr>
            <w:r w:rsidRPr="007D266F">
              <w:rPr>
                <w:rFonts w:ascii="Twinkl" w:eastAsia="Times New Roman" w:hAnsi="Twinkl" w:cstheme="minorHAnsi"/>
                <w:b/>
                <w:bCs/>
                <w:sz w:val="20"/>
                <w:szCs w:val="20"/>
                <w:bdr w:val="none" w:sz="0" w:space="0" w:color="auto" w:frame="1"/>
                <w:lang w:val="en-GB" w:eastAsia="en-GB"/>
              </w:rPr>
              <w:t>Care</w:t>
            </w:r>
            <w:r w:rsidR="00AC2885" w:rsidRPr="007D266F">
              <w:rPr>
                <w:rFonts w:ascii="Twinkl" w:eastAsia="Times New Roman" w:hAnsi="Twinkl" w:cstheme="minorHAnsi"/>
                <w:b/>
                <w:bCs/>
                <w:sz w:val="20"/>
                <w:szCs w:val="20"/>
                <w:bdr w:val="none" w:sz="0" w:space="0" w:color="auto" w:frame="1"/>
                <w:lang w:val="en-GB" w:eastAsia="en-GB"/>
              </w:rPr>
              <w:t>e</w:t>
            </w:r>
            <w:r w:rsidRPr="007D266F">
              <w:rPr>
                <w:rFonts w:ascii="Twinkl" w:eastAsia="Times New Roman" w:hAnsi="Twinkl" w:cstheme="minorHAnsi"/>
                <w:b/>
                <w:bCs/>
                <w:sz w:val="20"/>
                <w:szCs w:val="20"/>
                <w:bdr w:val="none" w:sz="0" w:space="0" w:color="auto" w:frame="1"/>
                <w:lang w:val="en-GB" w:eastAsia="en-GB"/>
              </w:rPr>
              <w:t>rs/</w:t>
            </w:r>
            <w:r w:rsidR="002D5DFE" w:rsidRPr="007D266F">
              <w:rPr>
                <w:rFonts w:ascii="Twinkl" w:eastAsia="Times New Roman" w:hAnsi="Twinkl" w:cstheme="minorHAnsi"/>
                <w:b/>
                <w:bCs/>
                <w:sz w:val="20"/>
                <w:szCs w:val="20"/>
                <w:bdr w:val="none" w:sz="0" w:space="0" w:color="auto" w:frame="1"/>
                <w:lang w:val="en-GB" w:eastAsia="en-GB"/>
              </w:rPr>
              <w:t>Employability:</w:t>
            </w:r>
            <w:r w:rsidR="002D5DFE" w:rsidRPr="007D266F">
              <w:rPr>
                <w:rFonts w:ascii="Twinkl" w:eastAsia="Times New Roman" w:hAnsi="Twinkl" w:cstheme="minorHAnsi"/>
                <w:sz w:val="20"/>
                <w:szCs w:val="20"/>
                <w:bdr w:val="none" w:sz="0" w:space="0" w:color="auto" w:frame="1"/>
                <w:lang w:val="en-GB" w:eastAsia="en-GB"/>
              </w:rPr>
              <w:t> </w:t>
            </w:r>
            <w:r w:rsidR="007F314A" w:rsidRPr="007D266F">
              <w:rPr>
                <w:rFonts w:ascii="Twinkl" w:eastAsia="Times New Roman" w:hAnsi="Twinkl" w:cstheme="minorHAnsi"/>
                <w:sz w:val="20"/>
                <w:szCs w:val="20"/>
                <w:bdr w:val="none" w:sz="0" w:space="0" w:color="auto" w:frame="1"/>
                <w:lang w:val="en-GB" w:eastAsia="en-GB"/>
              </w:rPr>
              <w:t xml:space="preserve">Opportunity for development of communication, </w:t>
            </w:r>
            <w:r w:rsidR="007D266F" w:rsidRPr="007D266F">
              <w:rPr>
                <w:rFonts w:ascii="Twinkl" w:eastAsia="Times New Roman" w:hAnsi="Twinkl" w:cstheme="minorHAnsi"/>
                <w:sz w:val="20"/>
                <w:szCs w:val="20"/>
                <w:bdr w:val="none" w:sz="0" w:space="0" w:color="auto" w:frame="1"/>
                <w:lang w:val="en-GB" w:eastAsia="en-GB"/>
              </w:rPr>
              <w:t>teamwork,</w:t>
            </w:r>
            <w:r w:rsidR="007F314A" w:rsidRPr="007D266F">
              <w:rPr>
                <w:rFonts w:ascii="Twinkl" w:eastAsia="Times New Roman" w:hAnsi="Twinkl" w:cstheme="minorHAnsi"/>
                <w:sz w:val="20"/>
                <w:szCs w:val="20"/>
                <w:bdr w:val="none" w:sz="0" w:space="0" w:color="auto" w:frame="1"/>
                <w:lang w:val="en-GB" w:eastAsia="en-GB"/>
              </w:rPr>
              <w:t xml:space="preserve"> and manual dexterity in the completion of practical activities (Required Practicals in </w:t>
            </w:r>
            <w:r w:rsidR="00556C06">
              <w:rPr>
                <w:rFonts w:ascii="Twinkl" w:eastAsia="Times New Roman" w:hAnsi="Twinkl" w:cstheme="minorHAnsi"/>
                <w:sz w:val="20"/>
                <w:szCs w:val="20"/>
                <w:bdr w:val="none" w:sz="0" w:space="0" w:color="auto" w:frame="1"/>
                <w:lang w:val="en-GB" w:eastAsia="en-GB"/>
              </w:rPr>
              <w:t>calculation of the rate of photosynthesis</w:t>
            </w:r>
            <w:r w:rsidR="00BB0544">
              <w:rPr>
                <w:rFonts w:ascii="Twinkl" w:eastAsia="Times New Roman" w:hAnsi="Twinkl" w:cstheme="minorHAnsi"/>
                <w:sz w:val="20"/>
                <w:szCs w:val="20"/>
                <w:bdr w:val="none" w:sz="0" w:space="0" w:color="auto" w:frame="1"/>
                <w:lang w:val="en-GB" w:eastAsia="en-GB"/>
              </w:rPr>
              <w:t xml:space="preserve"> &amp; (Bio only) the effect of light on seedling growth</w:t>
            </w:r>
            <w:r w:rsidR="007D266F" w:rsidRPr="007D266F">
              <w:rPr>
                <w:rFonts w:ascii="Twinkl" w:eastAsia="Times New Roman" w:hAnsi="Twinkl" w:cstheme="minorHAnsi"/>
                <w:sz w:val="20"/>
                <w:szCs w:val="20"/>
                <w:bdr w:val="none" w:sz="0" w:space="0" w:color="auto" w:frame="1"/>
                <w:lang w:val="en-GB" w:eastAsia="en-GB"/>
              </w:rPr>
              <w:t>)</w:t>
            </w:r>
          </w:p>
        </w:tc>
      </w:tr>
      <w:tr w:rsidR="00BA02B9" w:rsidRPr="00D83AA3" w14:paraId="4D45A554" w14:textId="77777777" w:rsidTr="00BA45DC">
        <w:trPr>
          <w:trHeight w:val="261"/>
        </w:trPr>
        <w:tc>
          <w:tcPr>
            <w:tcW w:w="2100" w:type="dxa"/>
            <w:shd w:val="clear" w:color="auto" w:fill="000000" w:themeFill="text1"/>
            <w:vAlign w:val="center"/>
          </w:tcPr>
          <w:p w14:paraId="0CD4730C" w14:textId="47CD745F" w:rsidR="00BA02B9" w:rsidRPr="00D83AA3" w:rsidRDefault="00AC4631" w:rsidP="00BA45DC">
            <w:pPr>
              <w:jc w:val="center"/>
              <w:rPr>
                <w:rFonts w:ascii="Twinkl" w:hAnsi="Twinkl"/>
                <w:b/>
                <w:sz w:val="22"/>
                <w:szCs w:val="22"/>
              </w:rPr>
            </w:pPr>
            <w:r>
              <w:rPr>
                <w:rFonts w:ascii="Twinkl" w:hAnsi="Twinkl"/>
                <w:b/>
                <w:sz w:val="22"/>
                <w:szCs w:val="22"/>
              </w:rPr>
              <w:t>Adaptation</w:t>
            </w:r>
          </w:p>
        </w:tc>
        <w:tc>
          <w:tcPr>
            <w:tcW w:w="8952" w:type="dxa"/>
            <w:vMerge w:val="restart"/>
            <w:vAlign w:val="center"/>
          </w:tcPr>
          <w:p w14:paraId="78A542A4" w14:textId="7A9E0D6D" w:rsidR="00BA02B9" w:rsidRPr="00B02EC1" w:rsidRDefault="00BA02B9" w:rsidP="00BA45DC">
            <w:pPr>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Throughout this topic, quality first teaching will provide differentiation:</w:t>
            </w:r>
          </w:p>
          <w:p w14:paraId="76FA92CC" w14:textId="73976665" w:rsidR="00BA02B9" w:rsidRPr="000B1A63" w:rsidRDefault="00BA02B9" w:rsidP="00BA45DC">
            <w:pPr>
              <w:pStyle w:val="ListParagraph"/>
              <w:ind w:left="0"/>
              <w:rPr>
                <w:rFonts w:ascii="Twinkl" w:hAnsi="Twinkl" w:cstheme="minorHAnsi"/>
                <w:bCs/>
                <w:sz w:val="20"/>
                <w:szCs w:val="20"/>
              </w:rPr>
            </w:pPr>
            <w:r w:rsidRPr="00B02EC1">
              <w:rPr>
                <w:rFonts w:ascii="Twinkl" w:hAnsi="Twinkl" w:cstheme="minorHAnsi"/>
                <w:b/>
                <w:sz w:val="20"/>
                <w:szCs w:val="20"/>
              </w:rPr>
              <w:t xml:space="preserve">By product: </w:t>
            </w:r>
            <w:r w:rsidR="000B1A63">
              <w:rPr>
                <w:rFonts w:ascii="Twinkl" w:hAnsi="Twinkl" w:cstheme="minorHAnsi"/>
                <w:bCs/>
                <w:sz w:val="20"/>
                <w:szCs w:val="20"/>
              </w:rPr>
              <w:t>Assessments have opportunities for students to achieve all grade</w:t>
            </w:r>
            <w:r w:rsidR="003F517B">
              <w:rPr>
                <w:rFonts w:ascii="Twinkl" w:hAnsi="Twinkl" w:cstheme="minorHAnsi"/>
                <w:bCs/>
                <w:sz w:val="20"/>
                <w:szCs w:val="20"/>
              </w:rPr>
              <w:t>s, with</w:t>
            </w:r>
            <w:r w:rsidR="00354B9D">
              <w:rPr>
                <w:rFonts w:ascii="Twinkl" w:hAnsi="Twinkl" w:cstheme="minorHAnsi"/>
                <w:bCs/>
                <w:sz w:val="20"/>
                <w:szCs w:val="20"/>
              </w:rPr>
              <w:t xml:space="preserve"> </w:t>
            </w:r>
            <w:r w:rsidR="00067459">
              <w:rPr>
                <w:rFonts w:ascii="Twinkl" w:hAnsi="Twinkl" w:cstheme="minorHAnsi"/>
                <w:bCs/>
                <w:sz w:val="20"/>
                <w:szCs w:val="20"/>
              </w:rPr>
              <w:t>structured questions and opportunities for development of extended writing for all abilities.</w:t>
            </w:r>
          </w:p>
          <w:p w14:paraId="05DE9AD1" w14:textId="451B5591" w:rsidR="00BA02B9" w:rsidRPr="00B02EC1" w:rsidRDefault="00BA02B9" w:rsidP="00BA45DC">
            <w:pPr>
              <w:pStyle w:val="ListParagraph"/>
              <w:ind w:left="0"/>
              <w:rPr>
                <w:rStyle w:val="eop"/>
                <w:rFonts w:ascii="Twinkl" w:hAnsi="Twinkl" w:cs="Arial"/>
                <w:color w:val="000000"/>
                <w:sz w:val="20"/>
                <w:szCs w:val="20"/>
                <w:shd w:val="clear" w:color="auto" w:fill="FFFFFF"/>
              </w:rPr>
            </w:pPr>
            <w:r w:rsidRPr="00B02EC1">
              <w:rPr>
                <w:rFonts w:ascii="Twinkl" w:hAnsi="Twinkl" w:cstheme="minorHAnsi"/>
                <w:b/>
                <w:bCs/>
                <w:color w:val="000000"/>
                <w:sz w:val="20"/>
                <w:szCs w:val="20"/>
              </w:rPr>
              <w:t>By resource</w:t>
            </w:r>
            <w:r w:rsidR="0054296F">
              <w:rPr>
                <w:rFonts w:ascii="Twinkl" w:hAnsi="Twinkl" w:cstheme="minorHAnsi"/>
                <w:b/>
                <w:bCs/>
                <w:color w:val="000000"/>
                <w:sz w:val="20"/>
                <w:szCs w:val="20"/>
              </w:rPr>
              <w:t>:</w:t>
            </w:r>
            <w:r w:rsidR="0054296F">
              <w:rPr>
                <w:rFonts w:ascii="Twinkl" w:hAnsi="Twinkl" w:cstheme="minorHAnsi"/>
                <w:color w:val="000000"/>
                <w:sz w:val="20"/>
                <w:szCs w:val="20"/>
              </w:rPr>
              <w:t xml:space="preserve"> Booklets are differentiated as appropriate, with ‘</w:t>
            </w:r>
            <w:r w:rsidR="00D50130">
              <w:rPr>
                <w:rFonts w:ascii="Twinkl" w:hAnsi="Twinkl" w:cstheme="minorHAnsi"/>
                <w:color w:val="000000"/>
                <w:sz w:val="20"/>
                <w:szCs w:val="20"/>
              </w:rPr>
              <w:t>Core’</w:t>
            </w:r>
            <w:r w:rsidR="0054296F">
              <w:rPr>
                <w:rFonts w:ascii="Twinkl" w:hAnsi="Twinkl" w:cstheme="minorHAnsi"/>
                <w:color w:val="000000"/>
                <w:sz w:val="20"/>
                <w:szCs w:val="20"/>
              </w:rPr>
              <w:t xml:space="preserve"> booklets produced</w:t>
            </w:r>
            <w:r w:rsidR="000B1A63">
              <w:rPr>
                <w:rFonts w:ascii="Twinkl" w:hAnsi="Twinkl" w:cstheme="minorHAnsi"/>
                <w:color w:val="000000"/>
                <w:sz w:val="20"/>
                <w:szCs w:val="20"/>
              </w:rPr>
              <w:t xml:space="preserve"> in conjunction with class teachers for students who would benefit from additional scaffolding of resources in order to achieve their potential.</w:t>
            </w:r>
            <w:r w:rsidRPr="00B02EC1">
              <w:rPr>
                <w:rStyle w:val="normaltextrun"/>
                <w:rFonts w:ascii="Twinkl" w:hAnsi="Twinkl" w:cs="Arial"/>
                <w:color w:val="000000"/>
                <w:sz w:val="20"/>
                <w:szCs w:val="20"/>
                <w:shd w:val="clear" w:color="auto" w:fill="FFFFFF"/>
              </w:rPr>
              <w:t> </w:t>
            </w:r>
          </w:p>
          <w:p w14:paraId="47E5FD65" w14:textId="683675C4" w:rsidR="00BA02B9" w:rsidRPr="00B02EC1" w:rsidRDefault="00BA02B9" w:rsidP="00BA45DC">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r w:rsidR="00067459">
              <w:rPr>
                <w:rStyle w:val="normaltextrun"/>
                <w:rFonts w:ascii="Twinkl" w:hAnsi="Twinkl" w:cs="Arial"/>
                <w:color w:val="000000"/>
                <w:sz w:val="20"/>
                <w:szCs w:val="20"/>
                <w:shd w:val="clear" w:color="auto" w:fill="FFFFFF"/>
              </w:rPr>
              <w:t xml:space="preserve">, including the specific </w:t>
            </w:r>
            <w:r w:rsidR="00783D42">
              <w:rPr>
                <w:rStyle w:val="normaltextrun"/>
                <w:rFonts w:ascii="Twinkl" w:hAnsi="Twinkl" w:cs="Arial"/>
                <w:color w:val="000000"/>
                <w:sz w:val="20"/>
                <w:szCs w:val="20"/>
                <w:shd w:val="clear" w:color="auto" w:fill="FFFFFF"/>
              </w:rPr>
              <w:t xml:space="preserve">deployment of teaching assistants within lessons. </w:t>
            </w:r>
          </w:p>
          <w:p w14:paraId="5D36F1BE" w14:textId="77777777" w:rsidR="00BA02B9" w:rsidRPr="00B02EC1" w:rsidRDefault="00BA02B9" w:rsidP="00BA45DC">
            <w:pPr>
              <w:textAlignment w:val="baseline"/>
              <w:rPr>
                <w:rFonts w:ascii="Twinkl" w:eastAsia="Times New Roman" w:hAnsi="Twinkl" w:cs="Arial"/>
                <w:color w:val="000000"/>
                <w:sz w:val="20"/>
                <w:szCs w:val="20"/>
                <w:lang w:val="en-GB" w:eastAsia="en-GB"/>
              </w:rPr>
            </w:pPr>
            <w:r w:rsidRPr="00B02EC1">
              <w:rPr>
                <w:rFonts w:ascii="Twinkl" w:eastAsia="Times New Roman" w:hAnsi="Twinkl" w:cs="Arial"/>
                <w:b/>
                <w:bCs/>
                <w:color w:val="000000"/>
                <w:sz w:val="20"/>
                <w:szCs w:val="20"/>
                <w:lang w:val="en-GB" w:eastAsia="en-GB"/>
              </w:rPr>
              <w:t>By Progressive Questioning:</w:t>
            </w:r>
            <w:r w:rsidRPr="00B02EC1">
              <w:rPr>
                <w:rFonts w:ascii="Twinkl" w:eastAsia="Times New Roman" w:hAnsi="Twinkl" w:cs="Arial"/>
                <w:color w:val="000000"/>
                <w:sz w:val="20"/>
                <w:szCs w:val="20"/>
                <w:lang w:val="en-GB" w:eastAsia="en-GB"/>
              </w:rPr>
              <w:t> exploring pupils’ understanding through interactive dialogue.</w:t>
            </w:r>
            <w:r w:rsidRPr="00B02EC1">
              <w:rPr>
                <w:rFonts w:ascii="Twinkl" w:eastAsia="Times New Roman" w:hAnsi="Twinkl" w:cs="Arial"/>
                <w:sz w:val="20"/>
                <w:szCs w:val="20"/>
                <w:lang w:val="en-GB" w:eastAsia="en-GB"/>
              </w:rPr>
              <w:t> </w:t>
            </w:r>
          </w:p>
          <w:p w14:paraId="1FE4EF00" w14:textId="0F4F02EC" w:rsidR="00BA02B9" w:rsidRPr="00B02EC1" w:rsidRDefault="00BA02B9" w:rsidP="00BA45DC">
            <w:pPr>
              <w:textAlignment w:val="baseline"/>
              <w:rPr>
                <w:rFonts w:ascii="Twinkl" w:eastAsia="Times New Roman" w:hAnsi="Twinkl" w:cs="Segoe UI"/>
                <w:sz w:val="20"/>
                <w:szCs w:val="20"/>
                <w:lang w:val="en-GB" w:eastAsia="en-GB"/>
              </w:rPr>
            </w:pPr>
            <w:r w:rsidRPr="00B02EC1">
              <w:rPr>
                <w:rFonts w:ascii="Twinkl" w:eastAsia="Times New Roman" w:hAnsi="Twinkl" w:cs="Arial"/>
                <w:b/>
                <w:bCs/>
                <w:color w:val="000000"/>
                <w:sz w:val="20"/>
                <w:szCs w:val="20"/>
                <w:lang w:val="en-GB" w:eastAsia="en-GB"/>
              </w:rPr>
              <w:t>By Grouping:</w:t>
            </w:r>
            <w:r w:rsidRPr="00B02EC1">
              <w:rPr>
                <w:rFonts w:ascii="Twinkl" w:eastAsia="Times New Roman" w:hAnsi="Twinkl" w:cs="Arial"/>
                <w:color w:val="000000"/>
                <w:sz w:val="20"/>
                <w:szCs w:val="20"/>
                <w:lang w:val="en-GB" w:eastAsia="en-GB"/>
              </w:rPr>
              <w:t> according to prior attainment, gender, social preference.</w:t>
            </w:r>
            <w:r w:rsidRPr="00B02EC1">
              <w:rPr>
                <w:rFonts w:ascii="Twinkl" w:eastAsia="Times New Roman" w:hAnsi="Twinkl" w:cs="Arial"/>
                <w:sz w:val="20"/>
                <w:szCs w:val="20"/>
                <w:lang w:val="en-GB" w:eastAsia="en-GB"/>
              </w:rPr>
              <w:t> </w:t>
            </w:r>
          </w:p>
          <w:p w14:paraId="2CB198D6" w14:textId="77777777" w:rsidR="00BA02B9" w:rsidRPr="00B02EC1" w:rsidRDefault="00BA02B9" w:rsidP="00BA45DC">
            <w:pPr>
              <w:textAlignment w:val="baseline"/>
              <w:rPr>
                <w:rFonts w:ascii="Twinkl" w:eastAsia="Times New Roman" w:hAnsi="Twinkl" w:cs="Arial"/>
                <w:sz w:val="20"/>
                <w:szCs w:val="20"/>
                <w:lang w:val="en-GB" w:eastAsia="en-GB"/>
              </w:rPr>
            </w:pPr>
            <w:r w:rsidRPr="00B02EC1">
              <w:rPr>
                <w:rFonts w:ascii="Twinkl" w:eastAsia="Times New Roman" w:hAnsi="Twinkl" w:cs="Arial"/>
                <w:b/>
                <w:bCs/>
                <w:color w:val="000000"/>
                <w:sz w:val="20"/>
                <w:szCs w:val="20"/>
                <w:lang w:val="en-GB" w:eastAsia="en-GB"/>
              </w:rPr>
              <w:t>By Task: </w:t>
            </w:r>
            <w:r w:rsidRPr="00B02EC1">
              <w:rPr>
                <w:rFonts w:ascii="Twinkl" w:eastAsia="Times New Roman" w:hAnsi="Twinkl" w:cs="Arial"/>
                <w:sz w:val="20"/>
                <w:szCs w:val="20"/>
                <w:lang w:val="en-GB" w:eastAsia="en-GB"/>
              </w:rPr>
              <w:t xml:space="preserve">Pupils should be involved in the identification of targets which are meaningful to them and in the selection of an appropriate task from the given range. </w:t>
            </w:r>
          </w:p>
          <w:p w14:paraId="7E3B9E3C" w14:textId="77777777" w:rsidR="00BA02B9" w:rsidRPr="00B02EC1" w:rsidRDefault="00BA02B9" w:rsidP="00BA45DC">
            <w:pPr>
              <w:autoSpaceDE w:val="0"/>
              <w:autoSpaceDN w:val="0"/>
              <w:adjustRightInd w:val="0"/>
              <w:rPr>
                <w:rFonts w:ascii="Twinkl" w:eastAsia="Times New Roman" w:hAnsi="Twinkl" w:cs="Arial"/>
                <w:sz w:val="20"/>
                <w:szCs w:val="20"/>
                <w:lang w:val="en-GB" w:eastAsia="en-GB"/>
              </w:rPr>
            </w:pPr>
            <w:r w:rsidRPr="00B02EC1">
              <w:rPr>
                <w:rFonts w:ascii="Twinkl" w:eastAsia="Times New Roman" w:hAnsi="Twinkl" w:cs="Arial"/>
                <w:b/>
                <w:bCs/>
                <w:color w:val="000000"/>
                <w:sz w:val="20"/>
                <w:szCs w:val="20"/>
                <w:lang w:val="en-GB" w:eastAsia="en-GB"/>
              </w:rPr>
              <w:t>By Offering Optional Activities:</w:t>
            </w:r>
            <w:r w:rsidRPr="00B02EC1">
              <w:rPr>
                <w:rFonts w:ascii="Twinkl" w:eastAsia="Times New Roman" w:hAnsi="Twinkl" w:cs="Arial"/>
                <w:color w:val="000000"/>
                <w:sz w:val="20"/>
                <w:szCs w:val="20"/>
                <w:lang w:val="en-GB" w:eastAsia="en-GB"/>
              </w:rPr>
              <w:t> In class or as homework, to extend learning.</w:t>
            </w:r>
            <w:r w:rsidRPr="00B02EC1">
              <w:rPr>
                <w:rFonts w:ascii="Twinkl" w:eastAsia="Times New Roman" w:hAnsi="Twinkl" w:cs="Arial"/>
                <w:sz w:val="20"/>
                <w:szCs w:val="20"/>
                <w:lang w:val="en-GB" w:eastAsia="en-GB"/>
              </w:rPr>
              <w:t> </w:t>
            </w:r>
          </w:p>
          <w:p w14:paraId="4D4E3B4C" w14:textId="236AB852" w:rsidR="007041FD" w:rsidRPr="00B02EC1" w:rsidRDefault="007041FD" w:rsidP="00BA45DC">
            <w:pPr>
              <w:autoSpaceDE w:val="0"/>
              <w:autoSpaceDN w:val="0"/>
              <w:adjustRightInd w:val="0"/>
              <w:rPr>
                <w:rFonts w:ascii="Twinkl" w:hAnsi="Twinkl"/>
                <w:b/>
                <w:sz w:val="20"/>
                <w:szCs w:val="20"/>
              </w:rPr>
            </w:pPr>
            <w:r w:rsidRPr="00B02EC1">
              <w:rPr>
                <w:rFonts w:ascii="Twinkl" w:eastAsia="Times New Roman" w:hAnsi="Twinkl" w:cs="Arial"/>
                <w:sz w:val="20"/>
                <w:szCs w:val="20"/>
                <w:lang w:val="en-GB" w:eastAsia="en-GB"/>
              </w:rPr>
              <w:t xml:space="preserve">This QFT/SEND provision will be explicit within the </w:t>
            </w:r>
            <w:r w:rsidR="00756B71" w:rsidRPr="00B02EC1">
              <w:rPr>
                <w:rFonts w:ascii="Twinkl" w:eastAsia="Times New Roman" w:hAnsi="Twinkl" w:cs="Arial"/>
                <w:sz w:val="20"/>
                <w:szCs w:val="20"/>
                <w:lang w:val="en-GB" w:eastAsia="en-GB"/>
              </w:rPr>
              <w:t>lesson-by-lesson</w:t>
            </w:r>
            <w:r w:rsidRPr="00B02EC1">
              <w:rPr>
                <w:rFonts w:ascii="Twinkl" w:eastAsia="Times New Roman" w:hAnsi="Twinkl" w:cs="Arial"/>
                <w:sz w:val="20"/>
                <w:szCs w:val="20"/>
                <w:lang w:val="en-GB" w:eastAsia="en-GB"/>
              </w:rPr>
              <w:t xml:space="preserve"> schemes of work.</w:t>
            </w:r>
          </w:p>
        </w:tc>
      </w:tr>
      <w:tr w:rsidR="00BA02B9" w:rsidRPr="00D83AA3" w14:paraId="4DA79953" w14:textId="77777777" w:rsidTr="00BA195F">
        <w:trPr>
          <w:trHeight w:val="1710"/>
        </w:trPr>
        <w:tc>
          <w:tcPr>
            <w:tcW w:w="2100" w:type="dxa"/>
            <w:shd w:val="clear" w:color="auto" w:fill="BFBFBF" w:themeFill="background1" w:themeFillShade="BF"/>
            <w:vAlign w:val="center"/>
          </w:tcPr>
          <w:p w14:paraId="19215041" w14:textId="637BD635" w:rsidR="00BA02B9" w:rsidRPr="00D83AA3" w:rsidRDefault="00BA02B9" w:rsidP="00BA45DC">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vAlign w:val="center"/>
          </w:tcPr>
          <w:p w14:paraId="2E109818" w14:textId="77777777" w:rsidR="00BA02B9" w:rsidRPr="00B02EC1" w:rsidRDefault="00BA02B9" w:rsidP="00BA45DC">
            <w:pPr>
              <w:textAlignment w:val="baseline"/>
              <w:rPr>
                <w:rFonts w:ascii="Twinkl" w:eastAsia="Times New Roman" w:hAnsi="Twinkl" w:cstheme="minorHAnsi"/>
                <w:sz w:val="20"/>
                <w:szCs w:val="20"/>
                <w:lang w:val="en-GB" w:eastAsia="en-GB"/>
              </w:rPr>
            </w:pPr>
          </w:p>
        </w:tc>
      </w:tr>
      <w:tr w:rsidR="00BA02B9" w:rsidRPr="00D83AA3" w14:paraId="5C9CC8E4" w14:textId="77777777" w:rsidTr="003D3535">
        <w:trPr>
          <w:trHeight w:val="642"/>
        </w:trPr>
        <w:tc>
          <w:tcPr>
            <w:tcW w:w="2100" w:type="dxa"/>
            <w:shd w:val="clear" w:color="auto" w:fill="000000" w:themeFill="text1"/>
            <w:vAlign w:val="center"/>
          </w:tcPr>
          <w:p w14:paraId="76FB1269" w14:textId="6C2FE92C" w:rsidR="00BA02B9" w:rsidRPr="00D83AA3" w:rsidRDefault="00BA02B9" w:rsidP="00BA45DC">
            <w:pPr>
              <w:jc w:val="center"/>
              <w:rPr>
                <w:rFonts w:ascii="Twinkl" w:hAnsi="Twinkl"/>
                <w:b/>
              </w:rPr>
            </w:pPr>
            <w:r w:rsidRPr="00D83AA3">
              <w:rPr>
                <w:rFonts w:ascii="Twinkl" w:hAnsi="Twinkl"/>
                <w:b/>
              </w:rPr>
              <w:t>Implementation</w:t>
            </w:r>
          </w:p>
          <w:p w14:paraId="7FA667E2" w14:textId="3B8C8F4A" w:rsidR="00BA02B9" w:rsidRPr="00D83AA3" w:rsidRDefault="00BA195F" w:rsidP="00BA45DC">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vAlign w:val="center"/>
          </w:tcPr>
          <w:p w14:paraId="78498B7A" w14:textId="51D578AC" w:rsidR="009C2439" w:rsidRPr="00B02EC1" w:rsidRDefault="009C2439" w:rsidP="00945F72">
            <w:pPr>
              <w:shd w:val="clear" w:color="auto" w:fill="FFFFFF"/>
              <w:textAlignment w:val="baseline"/>
              <w:rPr>
                <w:rFonts w:ascii="Twinkl" w:eastAsia="Times New Roman" w:hAnsi="Twinkl" w:cstheme="minorHAnsi"/>
                <w:color w:val="000000" w:themeColor="text1"/>
                <w:sz w:val="20"/>
                <w:szCs w:val="20"/>
                <w:lang w:eastAsia="en-GB"/>
              </w:rPr>
            </w:pPr>
            <w:r w:rsidRPr="00B02EC1">
              <w:rPr>
                <w:rFonts w:ascii="Twinkl" w:eastAsia="Times New Roman" w:hAnsi="Twinkl" w:cstheme="minorHAnsi"/>
                <w:color w:val="000000" w:themeColor="text1"/>
                <w:sz w:val="20"/>
                <w:szCs w:val="20"/>
                <w:lang w:eastAsia="en-GB"/>
              </w:rPr>
              <w:t>To be able to:</w:t>
            </w:r>
          </w:p>
          <w:p w14:paraId="09612AF8" w14:textId="77777777" w:rsidR="00367690" w:rsidRPr="00367690" w:rsidRDefault="00367690" w:rsidP="00367690">
            <w:pPr>
              <w:shd w:val="clear" w:color="auto" w:fill="FFFFFF"/>
              <w:textAlignment w:val="baseline"/>
              <w:rPr>
                <w:rFonts w:ascii="Twinkl" w:eastAsia="Times New Roman" w:hAnsi="Twinkl" w:cstheme="minorHAnsi"/>
                <w:color w:val="000000" w:themeColor="text1"/>
                <w:sz w:val="20"/>
                <w:szCs w:val="20"/>
                <w:lang w:val="en-GB" w:eastAsia="en-GB"/>
              </w:rPr>
            </w:pPr>
            <w:r w:rsidRPr="00367690">
              <w:rPr>
                <w:rFonts w:ascii="Twinkl" w:eastAsia="Times New Roman" w:hAnsi="Twinkl" w:cstheme="minorHAnsi"/>
                <w:color w:val="000000" w:themeColor="text1"/>
                <w:sz w:val="20"/>
                <w:szCs w:val="20"/>
                <w:lang w:val="en-GB" w:eastAsia="en-GB"/>
              </w:rPr>
              <w:t>2.3.1.b</w:t>
            </w:r>
            <w:r w:rsidRPr="00367690">
              <w:rPr>
                <w:rFonts w:ascii="Twinkl" w:eastAsia="Times New Roman" w:hAnsi="Twinkl" w:cstheme="minorHAnsi"/>
                <w:color w:val="000000" w:themeColor="text1"/>
                <w:sz w:val="20"/>
                <w:szCs w:val="20"/>
                <w:lang w:val="en-GB" w:eastAsia="en-GB"/>
              </w:rPr>
              <w:tab/>
            </w:r>
            <w:r w:rsidRPr="00367690">
              <w:rPr>
                <w:rFonts w:ascii="Twinkl" w:eastAsia="Times New Roman" w:hAnsi="Twinkl" w:cstheme="minorHAnsi"/>
                <w:color w:val="FF0000"/>
                <w:sz w:val="20"/>
                <w:szCs w:val="20"/>
                <w:lang w:val="en-GB" w:eastAsia="en-GB"/>
              </w:rPr>
              <w:t>I can explain how the structure of plant tissues are related to their function within the leaf, which is a plant organ</w:t>
            </w:r>
          </w:p>
          <w:p w14:paraId="6FBA1C58" w14:textId="77777777" w:rsidR="00367690" w:rsidRPr="00367690" w:rsidRDefault="00367690" w:rsidP="00367690">
            <w:pPr>
              <w:shd w:val="clear" w:color="auto" w:fill="FFFFFF"/>
              <w:textAlignment w:val="baseline"/>
              <w:rPr>
                <w:rFonts w:ascii="Twinkl" w:eastAsia="Times New Roman" w:hAnsi="Twinkl" w:cstheme="minorHAnsi"/>
                <w:color w:val="000000" w:themeColor="text1"/>
                <w:sz w:val="20"/>
                <w:szCs w:val="20"/>
                <w:lang w:val="en-GB" w:eastAsia="en-GB"/>
              </w:rPr>
            </w:pPr>
            <w:r w:rsidRPr="00367690">
              <w:rPr>
                <w:rFonts w:ascii="Twinkl" w:eastAsia="Times New Roman" w:hAnsi="Twinkl" w:cstheme="minorHAnsi"/>
                <w:color w:val="000000" w:themeColor="text1"/>
                <w:sz w:val="20"/>
                <w:szCs w:val="20"/>
                <w:lang w:val="en-GB" w:eastAsia="en-GB"/>
              </w:rPr>
              <w:lastRenderedPageBreak/>
              <w:t>4.1.1.a</w:t>
            </w:r>
            <w:r w:rsidRPr="00367690">
              <w:rPr>
                <w:rFonts w:ascii="Twinkl" w:eastAsia="Times New Roman" w:hAnsi="Twinkl" w:cstheme="minorHAnsi"/>
                <w:color w:val="000000" w:themeColor="text1"/>
                <w:sz w:val="20"/>
                <w:szCs w:val="20"/>
                <w:lang w:val="en-GB" w:eastAsia="en-GB"/>
              </w:rPr>
              <w:tab/>
              <w:t>I can describe what happens in photosynthesis, including using a word equation</w:t>
            </w:r>
          </w:p>
          <w:p w14:paraId="51DE5B45" w14:textId="77777777" w:rsidR="00367690" w:rsidRPr="00367690" w:rsidRDefault="00367690" w:rsidP="00367690">
            <w:pPr>
              <w:shd w:val="clear" w:color="auto" w:fill="FFFFFF"/>
              <w:textAlignment w:val="baseline"/>
              <w:rPr>
                <w:rFonts w:ascii="Twinkl" w:eastAsia="Times New Roman" w:hAnsi="Twinkl" w:cstheme="minorHAnsi"/>
                <w:color w:val="000000" w:themeColor="text1"/>
                <w:sz w:val="20"/>
                <w:szCs w:val="20"/>
                <w:lang w:val="en-GB" w:eastAsia="en-GB"/>
              </w:rPr>
            </w:pPr>
            <w:r w:rsidRPr="00367690">
              <w:rPr>
                <w:rFonts w:ascii="Twinkl" w:eastAsia="Times New Roman" w:hAnsi="Twinkl" w:cstheme="minorHAnsi"/>
                <w:color w:val="000000" w:themeColor="text1"/>
                <w:sz w:val="20"/>
                <w:szCs w:val="20"/>
                <w:lang w:val="en-GB" w:eastAsia="en-GB"/>
              </w:rPr>
              <w:t>4.1.1.b</w:t>
            </w:r>
            <w:r w:rsidRPr="00367690">
              <w:rPr>
                <w:rFonts w:ascii="Twinkl" w:eastAsia="Times New Roman" w:hAnsi="Twinkl" w:cstheme="minorHAnsi"/>
                <w:color w:val="000000" w:themeColor="text1"/>
                <w:sz w:val="20"/>
                <w:szCs w:val="20"/>
                <w:lang w:val="en-GB" w:eastAsia="en-GB"/>
              </w:rPr>
              <w:tab/>
              <w:t>I can describe photosynthesis using a chemical equation</w:t>
            </w:r>
          </w:p>
          <w:p w14:paraId="5A605748" w14:textId="77777777" w:rsidR="00367690" w:rsidRPr="00367690" w:rsidRDefault="00367690" w:rsidP="00367690">
            <w:pPr>
              <w:shd w:val="clear" w:color="auto" w:fill="FFFFFF"/>
              <w:textAlignment w:val="baseline"/>
              <w:rPr>
                <w:rFonts w:ascii="Twinkl" w:eastAsia="Times New Roman" w:hAnsi="Twinkl" w:cstheme="minorHAnsi"/>
                <w:color w:val="000000" w:themeColor="text1"/>
                <w:sz w:val="20"/>
                <w:szCs w:val="20"/>
                <w:lang w:val="en-GB" w:eastAsia="en-GB"/>
              </w:rPr>
            </w:pPr>
            <w:r w:rsidRPr="00367690">
              <w:rPr>
                <w:rFonts w:ascii="Twinkl" w:eastAsia="Times New Roman" w:hAnsi="Twinkl" w:cstheme="minorHAnsi"/>
                <w:color w:val="000000" w:themeColor="text1"/>
                <w:sz w:val="20"/>
                <w:szCs w:val="20"/>
                <w:lang w:val="en-GB" w:eastAsia="en-GB"/>
              </w:rPr>
              <w:t>4.1.2.a</w:t>
            </w:r>
            <w:r w:rsidRPr="00367690">
              <w:rPr>
                <w:rFonts w:ascii="Twinkl" w:eastAsia="Times New Roman" w:hAnsi="Twinkl" w:cstheme="minorHAnsi"/>
                <w:color w:val="000000" w:themeColor="text1"/>
                <w:sz w:val="20"/>
                <w:szCs w:val="20"/>
                <w:lang w:val="en-GB" w:eastAsia="en-GB"/>
              </w:rPr>
              <w:tab/>
              <w:t>I can state the limiting factors of photosynthesis</w:t>
            </w:r>
          </w:p>
          <w:p w14:paraId="3D01509B" w14:textId="77777777" w:rsidR="00367690" w:rsidRPr="00367690" w:rsidRDefault="00367690" w:rsidP="00367690">
            <w:pPr>
              <w:shd w:val="clear" w:color="auto" w:fill="FFFFFF"/>
              <w:textAlignment w:val="baseline"/>
              <w:rPr>
                <w:rFonts w:ascii="Twinkl" w:eastAsia="Times New Roman" w:hAnsi="Twinkl" w:cstheme="minorHAnsi"/>
                <w:color w:val="000000" w:themeColor="text1"/>
                <w:sz w:val="20"/>
                <w:szCs w:val="20"/>
                <w:lang w:val="en-GB" w:eastAsia="en-GB"/>
              </w:rPr>
            </w:pPr>
            <w:r w:rsidRPr="00367690">
              <w:rPr>
                <w:rFonts w:ascii="Twinkl" w:eastAsia="Times New Roman" w:hAnsi="Twinkl" w:cstheme="minorHAnsi"/>
                <w:color w:val="000000" w:themeColor="text1"/>
                <w:sz w:val="20"/>
                <w:szCs w:val="20"/>
                <w:lang w:val="en-GB" w:eastAsia="en-GB"/>
              </w:rPr>
              <w:t>4.1.2.b</w:t>
            </w:r>
            <w:r w:rsidRPr="00367690">
              <w:rPr>
                <w:rFonts w:ascii="Twinkl" w:eastAsia="Times New Roman" w:hAnsi="Twinkl" w:cstheme="minorHAnsi"/>
                <w:color w:val="000000" w:themeColor="text1"/>
                <w:sz w:val="20"/>
                <w:szCs w:val="20"/>
                <w:lang w:val="en-GB" w:eastAsia="en-GB"/>
              </w:rPr>
              <w:tab/>
              <w:t>I can explain how limiting factors affect the rate of photosynthesis, including graphical interpretation (limited to one factor)</w:t>
            </w:r>
          </w:p>
          <w:p w14:paraId="767E0FEA" w14:textId="77777777" w:rsidR="00367690" w:rsidRPr="00367690" w:rsidRDefault="00367690" w:rsidP="00367690">
            <w:pPr>
              <w:shd w:val="clear" w:color="auto" w:fill="FFFFFF"/>
              <w:textAlignment w:val="baseline"/>
              <w:rPr>
                <w:rFonts w:ascii="Twinkl" w:eastAsia="Times New Roman" w:hAnsi="Twinkl" w:cstheme="minorHAnsi"/>
                <w:color w:val="000000" w:themeColor="text1"/>
                <w:sz w:val="20"/>
                <w:szCs w:val="20"/>
                <w:lang w:val="en-GB" w:eastAsia="en-GB"/>
              </w:rPr>
            </w:pPr>
            <w:r w:rsidRPr="00367690">
              <w:rPr>
                <w:rFonts w:ascii="Twinkl" w:eastAsia="Times New Roman" w:hAnsi="Twinkl" w:cstheme="minorHAnsi"/>
                <w:color w:val="000000" w:themeColor="text1"/>
                <w:sz w:val="20"/>
                <w:szCs w:val="20"/>
                <w:lang w:val="en-GB" w:eastAsia="en-GB"/>
              </w:rPr>
              <w:t>4.1.2.c</w:t>
            </w:r>
            <w:r w:rsidRPr="00367690">
              <w:rPr>
                <w:rFonts w:ascii="Twinkl" w:eastAsia="Times New Roman" w:hAnsi="Twinkl" w:cstheme="minorHAnsi"/>
                <w:color w:val="000000" w:themeColor="text1"/>
                <w:sz w:val="20"/>
                <w:szCs w:val="20"/>
                <w:lang w:val="en-GB" w:eastAsia="en-GB"/>
              </w:rPr>
              <w:tab/>
              <w:t>I can explain how the limiting factors of photosynthesis interact, including graphical interpretation involving two or three factors</w:t>
            </w:r>
          </w:p>
          <w:p w14:paraId="5D357A65" w14:textId="77777777" w:rsidR="00367690" w:rsidRPr="00367690" w:rsidRDefault="00367690" w:rsidP="00367690">
            <w:pPr>
              <w:shd w:val="clear" w:color="auto" w:fill="FFFFFF"/>
              <w:textAlignment w:val="baseline"/>
              <w:rPr>
                <w:rFonts w:ascii="Twinkl" w:eastAsia="Times New Roman" w:hAnsi="Twinkl" w:cstheme="minorHAnsi"/>
                <w:color w:val="000000" w:themeColor="text1"/>
                <w:sz w:val="20"/>
                <w:szCs w:val="20"/>
                <w:lang w:val="en-GB" w:eastAsia="en-GB"/>
              </w:rPr>
            </w:pPr>
            <w:r w:rsidRPr="00367690">
              <w:rPr>
                <w:rFonts w:ascii="Twinkl" w:eastAsia="Times New Roman" w:hAnsi="Twinkl" w:cstheme="minorHAnsi"/>
                <w:color w:val="000000" w:themeColor="text1"/>
                <w:sz w:val="20"/>
                <w:szCs w:val="20"/>
                <w:lang w:val="en-GB" w:eastAsia="en-GB"/>
              </w:rPr>
              <w:t>4.1.2.d</w:t>
            </w:r>
            <w:r w:rsidRPr="00367690">
              <w:rPr>
                <w:rFonts w:ascii="Twinkl" w:eastAsia="Times New Roman" w:hAnsi="Twinkl" w:cstheme="minorHAnsi"/>
                <w:color w:val="000000" w:themeColor="text1"/>
                <w:sz w:val="20"/>
                <w:szCs w:val="20"/>
                <w:lang w:val="en-GB" w:eastAsia="en-GB"/>
              </w:rPr>
              <w:tab/>
              <w:t>I can explain how limiting factors are important to the economics of greenhouses, including data interpretation</w:t>
            </w:r>
          </w:p>
          <w:p w14:paraId="67A54E3B" w14:textId="25A47342" w:rsidR="00367690" w:rsidRPr="00367690" w:rsidRDefault="00367690" w:rsidP="00367690">
            <w:pPr>
              <w:shd w:val="clear" w:color="auto" w:fill="FFFFFF"/>
              <w:textAlignment w:val="baseline"/>
              <w:rPr>
                <w:rFonts w:ascii="Twinkl" w:eastAsia="Times New Roman" w:hAnsi="Twinkl" w:cstheme="minorHAnsi"/>
                <w:color w:val="000000" w:themeColor="text1"/>
                <w:sz w:val="20"/>
                <w:szCs w:val="20"/>
                <w:lang w:val="en-GB" w:eastAsia="en-GB"/>
              </w:rPr>
            </w:pPr>
            <w:r w:rsidRPr="00367690">
              <w:rPr>
                <w:rFonts w:ascii="Twinkl" w:eastAsia="Times New Roman" w:hAnsi="Twinkl" w:cstheme="minorHAnsi"/>
                <w:color w:val="000000" w:themeColor="text1"/>
                <w:sz w:val="20"/>
                <w:szCs w:val="20"/>
                <w:lang w:val="en-GB" w:eastAsia="en-GB"/>
              </w:rPr>
              <w:t>4.1.2.e</w:t>
            </w:r>
            <w:r w:rsidRPr="00367690">
              <w:rPr>
                <w:rFonts w:ascii="Twinkl" w:eastAsia="Times New Roman" w:hAnsi="Twinkl" w:cstheme="minorHAnsi"/>
                <w:color w:val="000000" w:themeColor="text1"/>
                <w:sz w:val="20"/>
                <w:szCs w:val="20"/>
                <w:lang w:val="en-GB" w:eastAsia="en-GB"/>
              </w:rPr>
              <w:tab/>
            </w:r>
            <w:r>
              <w:rPr>
                <w:rFonts w:ascii="Twinkl" w:eastAsia="Times New Roman" w:hAnsi="Twinkl" w:cstheme="minorHAnsi"/>
                <w:color w:val="000000" w:themeColor="text1"/>
                <w:sz w:val="20"/>
                <w:szCs w:val="20"/>
                <w:lang w:val="en-GB" w:eastAsia="en-GB"/>
              </w:rPr>
              <w:t xml:space="preserve">(Higher) </w:t>
            </w:r>
            <w:r w:rsidRPr="00367690">
              <w:rPr>
                <w:rFonts w:ascii="Twinkl" w:eastAsia="Times New Roman" w:hAnsi="Twinkl" w:cstheme="minorHAnsi"/>
                <w:color w:val="000000" w:themeColor="text1"/>
                <w:sz w:val="20"/>
                <w:szCs w:val="20"/>
                <w:lang w:val="en-GB" w:eastAsia="en-GB"/>
              </w:rPr>
              <w:t>I can explain and use inverse proportion in the context of photosynthesis</w:t>
            </w:r>
          </w:p>
          <w:p w14:paraId="4BB70998" w14:textId="77777777" w:rsidR="00367690" w:rsidRPr="00367690" w:rsidRDefault="00367690" w:rsidP="00367690">
            <w:pPr>
              <w:shd w:val="clear" w:color="auto" w:fill="FFFFFF"/>
              <w:textAlignment w:val="baseline"/>
              <w:rPr>
                <w:rFonts w:ascii="Twinkl" w:eastAsia="Times New Roman" w:hAnsi="Twinkl" w:cstheme="minorHAnsi"/>
                <w:color w:val="000000" w:themeColor="text1"/>
                <w:sz w:val="20"/>
                <w:szCs w:val="20"/>
                <w:lang w:val="en-GB" w:eastAsia="en-GB"/>
              </w:rPr>
            </w:pPr>
            <w:r w:rsidRPr="00367690">
              <w:rPr>
                <w:rFonts w:ascii="Twinkl" w:eastAsia="Times New Roman" w:hAnsi="Twinkl" w:cstheme="minorHAnsi"/>
                <w:color w:val="000000" w:themeColor="text1"/>
                <w:sz w:val="20"/>
                <w:szCs w:val="20"/>
                <w:lang w:val="en-GB" w:eastAsia="en-GB"/>
              </w:rPr>
              <w:t>4.1.3.a</w:t>
            </w:r>
            <w:r w:rsidRPr="00367690">
              <w:rPr>
                <w:rFonts w:ascii="Twinkl" w:eastAsia="Times New Roman" w:hAnsi="Twinkl" w:cstheme="minorHAnsi"/>
                <w:color w:val="000000" w:themeColor="text1"/>
                <w:sz w:val="20"/>
                <w:szCs w:val="20"/>
                <w:lang w:val="en-GB" w:eastAsia="en-GB"/>
              </w:rPr>
              <w:tab/>
              <w:t>I can describe how the glucose produced in photosynthesis is used by plants</w:t>
            </w:r>
          </w:p>
          <w:p w14:paraId="47F7F618" w14:textId="77777777" w:rsidR="00367690" w:rsidRPr="00367690" w:rsidRDefault="00367690" w:rsidP="00367690">
            <w:pPr>
              <w:shd w:val="clear" w:color="auto" w:fill="FFFFFF"/>
              <w:textAlignment w:val="baseline"/>
              <w:rPr>
                <w:rFonts w:ascii="Twinkl" w:eastAsia="Times New Roman" w:hAnsi="Twinkl" w:cstheme="minorHAnsi"/>
                <w:color w:val="000000" w:themeColor="text1"/>
                <w:sz w:val="20"/>
                <w:szCs w:val="20"/>
                <w:lang w:val="en-GB" w:eastAsia="en-GB"/>
              </w:rPr>
            </w:pPr>
            <w:r w:rsidRPr="00367690">
              <w:rPr>
                <w:rFonts w:ascii="Twinkl" w:eastAsia="Times New Roman" w:hAnsi="Twinkl" w:cstheme="minorHAnsi"/>
                <w:color w:val="000000" w:themeColor="text1"/>
                <w:sz w:val="20"/>
                <w:szCs w:val="20"/>
                <w:lang w:val="en-GB" w:eastAsia="en-GB"/>
              </w:rPr>
              <w:t>RP 6</w:t>
            </w:r>
            <w:r w:rsidRPr="00367690">
              <w:rPr>
                <w:rFonts w:ascii="Twinkl" w:eastAsia="Times New Roman" w:hAnsi="Twinkl" w:cstheme="minorHAnsi"/>
                <w:color w:val="000000" w:themeColor="text1"/>
                <w:sz w:val="20"/>
                <w:szCs w:val="20"/>
                <w:lang w:val="en-GB" w:eastAsia="en-GB"/>
              </w:rPr>
              <w:tab/>
              <w:t>I can investigate the effect of light intensity on the rate of photosynthesis using an aquatic organism such as pondweed</w:t>
            </w:r>
          </w:p>
          <w:p w14:paraId="58D1DCEB" w14:textId="77777777" w:rsidR="00367690" w:rsidRDefault="00367690" w:rsidP="00367690">
            <w:pPr>
              <w:shd w:val="clear" w:color="auto" w:fill="FFFFFF"/>
              <w:textAlignment w:val="baseline"/>
              <w:rPr>
                <w:rFonts w:ascii="Twinkl" w:eastAsia="Times New Roman" w:hAnsi="Twinkl" w:cstheme="minorHAnsi"/>
                <w:i/>
                <w:iCs/>
                <w:color w:val="000000" w:themeColor="text1"/>
                <w:sz w:val="20"/>
                <w:szCs w:val="20"/>
                <w:lang w:val="en-GB" w:eastAsia="en-GB"/>
              </w:rPr>
            </w:pPr>
          </w:p>
          <w:p w14:paraId="0EA8C373" w14:textId="157C3389" w:rsidR="00367690" w:rsidRPr="00367690" w:rsidRDefault="00367690" w:rsidP="00367690">
            <w:pPr>
              <w:shd w:val="clear" w:color="auto" w:fill="FFFFFF"/>
              <w:textAlignment w:val="baseline"/>
              <w:rPr>
                <w:rFonts w:ascii="Twinkl" w:eastAsia="Times New Roman" w:hAnsi="Twinkl" w:cstheme="minorHAnsi"/>
                <w:i/>
                <w:iCs/>
                <w:color w:val="000000" w:themeColor="text1"/>
                <w:sz w:val="20"/>
                <w:szCs w:val="20"/>
                <w:lang w:val="en-GB" w:eastAsia="en-GB"/>
              </w:rPr>
            </w:pPr>
            <w:r w:rsidRPr="00367690">
              <w:rPr>
                <w:rFonts w:ascii="Twinkl" w:eastAsia="Times New Roman" w:hAnsi="Twinkl" w:cstheme="minorHAnsi"/>
                <w:i/>
                <w:iCs/>
                <w:color w:val="000000" w:themeColor="text1"/>
                <w:sz w:val="20"/>
                <w:szCs w:val="20"/>
                <w:lang w:val="en-GB" w:eastAsia="en-GB"/>
              </w:rPr>
              <w:t>3.3.1.c</w:t>
            </w:r>
            <w:r w:rsidRPr="00367690">
              <w:rPr>
                <w:rFonts w:ascii="Twinkl" w:eastAsia="Times New Roman" w:hAnsi="Twinkl" w:cstheme="minorHAnsi"/>
                <w:i/>
                <w:iCs/>
                <w:color w:val="000000" w:themeColor="text1"/>
                <w:sz w:val="20"/>
                <w:szCs w:val="20"/>
                <w:lang w:val="en-GB" w:eastAsia="en-GB"/>
              </w:rPr>
              <w:tab/>
              <w:t>(Biology only) I can give examples of plant ion deficiencies and their effects</w:t>
            </w:r>
          </w:p>
          <w:p w14:paraId="7B5EC640" w14:textId="77777777" w:rsidR="00367690" w:rsidRPr="00367690" w:rsidRDefault="00367690" w:rsidP="00367690">
            <w:pPr>
              <w:shd w:val="clear" w:color="auto" w:fill="FFFFFF"/>
              <w:textAlignment w:val="baseline"/>
              <w:rPr>
                <w:rFonts w:ascii="Twinkl" w:eastAsia="Times New Roman" w:hAnsi="Twinkl" w:cstheme="minorHAnsi"/>
                <w:i/>
                <w:iCs/>
                <w:color w:val="000000" w:themeColor="text1"/>
                <w:sz w:val="20"/>
                <w:szCs w:val="20"/>
                <w:lang w:val="en-GB" w:eastAsia="en-GB"/>
              </w:rPr>
            </w:pPr>
            <w:r w:rsidRPr="00367690">
              <w:rPr>
                <w:rFonts w:ascii="Twinkl" w:eastAsia="Times New Roman" w:hAnsi="Twinkl" w:cstheme="minorHAnsi"/>
                <w:i/>
                <w:iCs/>
                <w:color w:val="000000" w:themeColor="text1"/>
                <w:sz w:val="20"/>
                <w:szCs w:val="20"/>
                <w:lang w:val="en-GB" w:eastAsia="en-GB"/>
              </w:rPr>
              <w:t>3.3.2.a</w:t>
            </w:r>
            <w:r w:rsidRPr="00367690">
              <w:rPr>
                <w:rFonts w:ascii="Twinkl" w:eastAsia="Times New Roman" w:hAnsi="Twinkl" w:cstheme="minorHAnsi"/>
                <w:i/>
                <w:iCs/>
                <w:color w:val="000000" w:themeColor="text1"/>
                <w:sz w:val="20"/>
                <w:szCs w:val="20"/>
                <w:lang w:val="en-GB" w:eastAsia="en-GB"/>
              </w:rPr>
              <w:tab/>
              <w:t>(Biology only) I can describe physical, chemical, and mechanical defence responses of plants</w:t>
            </w:r>
          </w:p>
          <w:p w14:paraId="7DE87D48" w14:textId="77777777" w:rsidR="00367690" w:rsidRPr="00367690" w:rsidRDefault="00367690" w:rsidP="00367690">
            <w:pPr>
              <w:shd w:val="clear" w:color="auto" w:fill="FFFFFF"/>
              <w:textAlignment w:val="baseline"/>
              <w:rPr>
                <w:rFonts w:ascii="Twinkl" w:eastAsia="Times New Roman" w:hAnsi="Twinkl" w:cstheme="minorHAnsi"/>
                <w:i/>
                <w:iCs/>
                <w:color w:val="000000" w:themeColor="text1"/>
                <w:sz w:val="20"/>
                <w:szCs w:val="20"/>
                <w:lang w:val="en-GB" w:eastAsia="en-GB"/>
              </w:rPr>
            </w:pPr>
            <w:r w:rsidRPr="00367690">
              <w:rPr>
                <w:rFonts w:ascii="Twinkl" w:eastAsia="Times New Roman" w:hAnsi="Twinkl" w:cstheme="minorHAnsi"/>
                <w:i/>
                <w:iCs/>
                <w:color w:val="000000" w:themeColor="text1"/>
                <w:sz w:val="20"/>
                <w:szCs w:val="20"/>
                <w:lang w:val="en-GB" w:eastAsia="en-GB"/>
              </w:rPr>
              <w:t>5.4.1.a</w:t>
            </w:r>
            <w:r w:rsidRPr="00367690">
              <w:rPr>
                <w:rFonts w:ascii="Twinkl" w:eastAsia="Times New Roman" w:hAnsi="Twinkl" w:cstheme="minorHAnsi"/>
                <w:i/>
                <w:iCs/>
                <w:color w:val="000000" w:themeColor="text1"/>
                <w:sz w:val="20"/>
                <w:szCs w:val="20"/>
                <w:lang w:val="en-GB" w:eastAsia="en-GB"/>
              </w:rPr>
              <w:tab/>
              <w:t>(Biology only) I can describe hormone-linked plant responses, to include phototropism and gravitropism, and the role of auxin in controlling these</w:t>
            </w:r>
          </w:p>
          <w:p w14:paraId="5B1B330F" w14:textId="77777777" w:rsidR="00367690" w:rsidRPr="00367690" w:rsidRDefault="00367690" w:rsidP="00367690">
            <w:pPr>
              <w:shd w:val="clear" w:color="auto" w:fill="FFFFFF"/>
              <w:textAlignment w:val="baseline"/>
              <w:rPr>
                <w:rFonts w:ascii="Twinkl" w:eastAsia="Times New Roman" w:hAnsi="Twinkl" w:cstheme="minorHAnsi"/>
                <w:i/>
                <w:iCs/>
                <w:color w:val="000000" w:themeColor="text1"/>
                <w:sz w:val="20"/>
                <w:szCs w:val="20"/>
                <w:lang w:val="en-GB" w:eastAsia="en-GB"/>
              </w:rPr>
            </w:pPr>
            <w:r w:rsidRPr="00367690">
              <w:rPr>
                <w:rFonts w:ascii="Twinkl" w:eastAsia="Times New Roman" w:hAnsi="Twinkl" w:cstheme="minorHAnsi"/>
                <w:i/>
                <w:iCs/>
                <w:color w:val="000000" w:themeColor="text1"/>
                <w:sz w:val="20"/>
                <w:szCs w:val="20"/>
                <w:lang w:val="en-GB" w:eastAsia="en-GB"/>
              </w:rPr>
              <w:t>5.4.1.b</w:t>
            </w:r>
            <w:r w:rsidRPr="00367690">
              <w:rPr>
                <w:rFonts w:ascii="Twinkl" w:eastAsia="Times New Roman" w:hAnsi="Twinkl" w:cstheme="minorHAnsi"/>
                <w:i/>
                <w:iCs/>
                <w:color w:val="000000" w:themeColor="text1"/>
                <w:sz w:val="20"/>
                <w:szCs w:val="20"/>
                <w:lang w:val="en-GB" w:eastAsia="en-GB"/>
              </w:rPr>
              <w:tab/>
              <w:t>(Biology only) I can describe the functions of gibberellins and ethene in plants, and the uses of plant hormones in agriculture, horticulture, and the food industry</w:t>
            </w:r>
          </w:p>
          <w:p w14:paraId="5E03FB52" w14:textId="3D82A2B0" w:rsidR="000B3E32" w:rsidRPr="00367690" w:rsidRDefault="00367690" w:rsidP="00367690">
            <w:pPr>
              <w:shd w:val="clear" w:color="auto" w:fill="FFFFFF"/>
              <w:textAlignment w:val="baseline"/>
              <w:rPr>
                <w:rFonts w:ascii="Twinkl" w:eastAsia="Times New Roman" w:hAnsi="Twinkl" w:cstheme="minorHAnsi"/>
                <w:i/>
                <w:iCs/>
                <w:color w:val="000000" w:themeColor="text1"/>
                <w:sz w:val="20"/>
                <w:szCs w:val="20"/>
                <w:lang w:val="en-GB" w:eastAsia="en-GB"/>
              </w:rPr>
            </w:pPr>
            <w:r w:rsidRPr="00367690">
              <w:rPr>
                <w:rFonts w:ascii="Twinkl" w:eastAsia="Times New Roman" w:hAnsi="Twinkl" w:cstheme="minorHAnsi"/>
                <w:i/>
                <w:iCs/>
                <w:color w:val="000000" w:themeColor="text1"/>
                <w:sz w:val="20"/>
                <w:szCs w:val="20"/>
                <w:lang w:val="en-GB" w:eastAsia="en-GB"/>
              </w:rPr>
              <w:t>RP 8</w:t>
            </w:r>
            <w:r w:rsidRPr="00367690">
              <w:rPr>
                <w:rFonts w:ascii="Twinkl" w:eastAsia="Times New Roman" w:hAnsi="Twinkl" w:cstheme="minorHAnsi"/>
                <w:i/>
                <w:iCs/>
                <w:color w:val="000000" w:themeColor="text1"/>
                <w:sz w:val="20"/>
                <w:szCs w:val="20"/>
                <w:lang w:val="en-GB" w:eastAsia="en-GB"/>
              </w:rPr>
              <w:tab/>
              <w:t>(Biology only) I can investigate the effect of light or gravity on the growth of newly germinated seedlings</w:t>
            </w:r>
          </w:p>
          <w:p w14:paraId="4774315E" w14:textId="77777777" w:rsidR="00E2633C" w:rsidRDefault="00E2633C" w:rsidP="00356661">
            <w:pPr>
              <w:shd w:val="clear" w:color="auto" w:fill="FFFFFF"/>
              <w:textAlignment w:val="baseline"/>
              <w:rPr>
                <w:rFonts w:ascii="Twinkl" w:eastAsia="Times New Roman" w:hAnsi="Twinkl" w:cstheme="minorHAnsi"/>
                <w:color w:val="000000" w:themeColor="text1"/>
                <w:sz w:val="20"/>
                <w:szCs w:val="20"/>
                <w:lang w:val="en-GB" w:eastAsia="en-GB"/>
              </w:rPr>
            </w:pPr>
          </w:p>
          <w:p w14:paraId="2DEC4842" w14:textId="4C8EF72B" w:rsidR="009C2439" w:rsidRPr="00B02EC1" w:rsidRDefault="009C2439" w:rsidP="001307D3">
            <w:pPr>
              <w:shd w:val="clear" w:color="auto" w:fill="FFFFFF"/>
              <w:textAlignment w:val="baseline"/>
              <w:rPr>
                <w:rFonts w:ascii="Twinkl" w:eastAsia="Times New Roman" w:hAnsi="Twinkl" w:cstheme="minorHAnsi"/>
                <w:color w:val="000000" w:themeColor="text1"/>
                <w:sz w:val="20"/>
                <w:szCs w:val="20"/>
                <w:lang w:val="en-GB" w:eastAsia="en-GB"/>
              </w:rPr>
            </w:pPr>
            <w:r w:rsidRPr="00B02EC1">
              <w:rPr>
                <w:rFonts w:ascii="Twinkl" w:eastAsia="Times New Roman" w:hAnsi="Twinkl" w:cstheme="minorHAnsi"/>
                <w:color w:val="000000" w:themeColor="text1"/>
                <w:sz w:val="20"/>
                <w:szCs w:val="20"/>
                <w:lang w:val="en-GB" w:eastAsia="en-GB"/>
              </w:rPr>
              <w:t>Red denotes</w:t>
            </w:r>
            <w:r w:rsidR="00187F96" w:rsidRPr="00B02EC1">
              <w:rPr>
                <w:rFonts w:ascii="Twinkl" w:eastAsia="Times New Roman" w:hAnsi="Twinkl" w:cstheme="minorHAnsi"/>
                <w:color w:val="000000" w:themeColor="text1"/>
                <w:sz w:val="20"/>
                <w:szCs w:val="20"/>
                <w:lang w:val="en-GB" w:eastAsia="en-GB"/>
              </w:rPr>
              <w:t xml:space="preserve"> interleaving</w:t>
            </w:r>
            <w:r w:rsidR="00BE204F" w:rsidRPr="00B02EC1">
              <w:rPr>
                <w:rFonts w:ascii="Twinkl" w:eastAsia="Times New Roman" w:hAnsi="Twinkl" w:cstheme="minorHAnsi"/>
                <w:color w:val="000000" w:themeColor="text1"/>
                <w:sz w:val="20"/>
                <w:szCs w:val="20"/>
                <w:lang w:val="en-GB" w:eastAsia="en-GB"/>
              </w:rPr>
              <w:t xml:space="preserve">; </w:t>
            </w:r>
            <w:r w:rsidRPr="00B02EC1">
              <w:rPr>
                <w:rFonts w:ascii="Twinkl" w:eastAsia="Times New Roman" w:hAnsi="Twinkl" w:cstheme="minorHAnsi"/>
                <w:color w:val="000000" w:themeColor="text1"/>
                <w:sz w:val="20"/>
                <w:szCs w:val="20"/>
                <w:lang w:val="en-GB" w:eastAsia="en-GB"/>
              </w:rPr>
              <w:t xml:space="preserve">aspects of knowledge covered previously. </w:t>
            </w:r>
          </w:p>
        </w:tc>
      </w:tr>
      <w:tr w:rsidR="00BA02B9" w:rsidRPr="00D83AA3" w14:paraId="5048296D" w14:textId="77777777" w:rsidTr="00BA195F">
        <w:trPr>
          <w:trHeight w:val="1760"/>
        </w:trPr>
        <w:tc>
          <w:tcPr>
            <w:tcW w:w="2100" w:type="dxa"/>
            <w:shd w:val="clear" w:color="auto" w:fill="BFBFBF" w:themeFill="background1" w:themeFillShade="BF"/>
            <w:vAlign w:val="center"/>
          </w:tcPr>
          <w:p w14:paraId="1AC9017D" w14:textId="25A05B2E" w:rsidR="00BA02B9" w:rsidRPr="00D83AA3" w:rsidRDefault="00BA02B9" w:rsidP="00BA45DC">
            <w:pPr>
              <w:jc w:val="center"/>
              <w:rPr>
                <w:rFonts w:ascii="Twinkl" w:hAnsi="Twinkl"/>
                <w:b/>
              </w:rPr>
            </w:pPr>
            <w:r w:rsidRPr="00D83AA3">
              <w:rPr>
                <w:rFonts w:ascii="Twinkl" w:hAnsi="Twinkl"/>
                <w:b/>
              </w:rPr>
              <w:lastRenderedPageBreak/>
              <w:t>Learning Outcomes (Knowledge</w:t>
            </w:r>
            <w:r w:rsidR="00D80B59" w:rsidRPr="00D83AA3">
              <w:rPr>
                <w:rFonts w:ascii="Twinkl" w:hAnsi="Twinkl"/>
                <w:b/>
              </w:rPr>
              <w:t>)</w:t>
            </w:r>
          </w:p>
        </w:tc>
        <w:tc>
          <w:tcPr>
            <w:tcW w:w="8952" w:type="dxa"/>
            <w:vMerge/>
            <w:vAlign w:val="center"/>
          </w:tcPr>
          <w:p w14:paraId="2C4AE537" w14:textId="77777777" w:rsidR="00BA02B9" w:rsidRPr="00B02EC1" w:rsidRDefault="00BA02B9" w:rsidP="00BA45DC">
            <w:pPr>
              <w:pStyle w:val="ListParagraph"/>
              <w:ind w:left="0"/>
              <w:rPr>
                <w:rFonts w:ascii="Twinkl" w:hAnsi="Twinkl"/>
                <w:bCs/>
                <w:sz w:val="20"/>
                <w:szCs w:val="20"/>
              </w:rPr>
            </w:pPr>
          </w:p>
        </w:tc>
      </w:tr>
      <w:tr w:rsidR="00D85601" w:rsidRPr="00D83AA3" w14:paraId="34B14AE7" w14:textId="77777777" w:rsidTr="00556C06">
        <w:trPr>
          <w:trHeight w:val="334"/>
        </w:trPr>
        <w:tc>
          <w:tcPr>
            <w:tcW w:w="2100" w:type="dxa"/>
            <w:shd w:val="clear" w:color="auto" w:fill="BFBFBF" w:themeFill="background1" w:themeFillShade="BF"/>
            <w:vAlign w:val="center"/>
          </w:tcPr>
          <w:p w14:paraId="744A56DB" w14:textId="297A2CA1" w:rsidR="00D85601" w:rsidRPr="00D83AA3" w:rsidRDefault="00144700" w:rsidP="00BA45DC">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vAlign w:val="center"/>
          </w:tcPr>
          <w:p w14:paraId="1E802251" w14:textId="3EB48F61" w:rsidR="0071084E" w:rsidRPr="006C5827" w:rsidRDefault="006C5827" w:rsidP="00556C06">
            <w:pPr>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 xml:space="preserve">Topic </w:t>
            </w:r>
            <w:r w:rsidR="00556C06">
              <w:rPr>
                <w:rFonts w:ascii="Twinkl" w:eastAsia="Times New Roman" w:hAnsi="Twinkl" w:cstheme="minorHAnsi"/>
                <w:sz w:val="20"/>
                <w:szCs w:val="20"/>
                <w:lang w:val="en-GB" w:eastAsia="en-GB"/>
              </w:rPr>
              <w:t>13 Classification and Evolution</w:t>
            </w:r>
          </w:p>
        </w:tc>
      </w:tr>
      <w:tr w:rsidR="00FD68A4" w:rsidRPr="00D83AA3" w14:paraId="3B89946A" w14:textId="77777777" w:rsidTr="00BA195F">
        <w:trPr>
          <w:trHeight w:val="702"/>
        </w:trPr>
        <w:tc>
          <w:tcPr>
            <w:tcW w:w="2100" w:type="dxa"/>
            <w:shd w:val="clear" w:color="auto" w:fill="BFBFBF" w:themeFill="background1" w:themeFillShade="BF"/>
            <w:vAlign w:val="center"/>
          </w:tcPr>
          <w:p w14:paraId="38DC3054" w14:textId="4CB38277" w:rsidR="00FD68A4" w:rsidRPr="00D83AA3" w:rsidRDefault="00FD68A4" w:rsidP="00BA45DC">
            <w:pPr>
              <w:jc w:val="center"/>
              <w:rPr>
                <w:rFonts w:ascii="Twinkl" w:hAnsi="Twinkl"/>
                <w:b/>
                <w:sz w:val="28"/>
                <w:szCs w:val="28"/>
              </w:rPr>
            </w:pPr>
            <w:r>
              <w:rPr>
                <w:rFonts w:ascii="Twinkl" w:hAnsi="Twinkl"/>
                <w:b/>
              </w:rPr>
              <w:t>Assessment</w:t>
            </w:r>
          </w:p>
        </w:tc>
        <w:tc>
          <w:tcPr>
            <w:tcW w:w="8952" w:type="dxa"/>
            <w:vAlign w:val="center"/>
          </w:tcPr>
          <w:p w14:paraId="7236CDFF" w14:textId="168C41F6" w:rsidR="00FD68A4" w:rsidRPr="00B02EC1" w:rsidRDefault="00BA195F" w:rsidP="007B5C99">
            <w:pPr>
              <w:shd w:val="clear" w:color="auto" w:fill="FFFFFF"/>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Refer to a</w:t>
            </w:r>
            <w:r w:rsidR="00FD68A4" w:rsidRPr="00B02EC1">
              <w:rPr>
                <w:rFonts w:ascii="Twinkl" w:eastAsia="Times New Roman" w:hAnsi="Twinkl" w:cstheme="minorHAnsi"/>
                <w:sz w:val="20"/>
                <w:szCs w:val="20"/>
                <w:lang w:val="en-GB" w:eastAsia="en-GB"/>
              </w:rPr>
              <w:t>ssessment map</w:t>
            </w:r>
            <w:r w:rsidRPr="00B02EC1">
              <w:rPr>
                <w:rFonts w:ascii="Twinkl" w:eastAsia="Times New Roman" w:hAnsi="Twinkl" w:cstheme="minorHAnsi"/>
                <w:sz w:val="20"/>
                <w:szCs w:val="20"/>
                <w:lang w:val="en-GB" w:eastAsia="en-GB"/>
              </w:rPr>
              <w:t xml:space="preserve">s for </w:t>
            </w:r>
            <w:r w:rsidR="00BD2D60" w:rsidRPr="00B02EC1">
              <w:rPr>
                <w:rFonts w:ascii="Twinkl" w:eastAsia="Times New Roman" w:hAnsi="Twinkl" w:cstheme="minorHAnsi"/>
                <w:sz w:val="20"/>
                <w:szCs w:val="20"/>
                <w:lang w:val="en-GB" w:eastAsia="en-GB"/>
              </w:rPr>
              <w:t>formative and summative assessment opportunities.</w:t>
            </w:r>
          </w:p>
        </w:tc>
      </w:tr>
      <w:tr w:rsidR="00FD68A4" w:rsidRPr="00D83AA3" w14:paraId="41A80282" w14:textId="77777777" w:rsidTr="00FD68A4">
        <w:trPr>
          <w:trHeight w:val="399"/>
        </w:trPr>
        <w:tc>
          <w:tcPr>
            <w:tcW w:w="2100" w:type="dxa"/>
            <w:shd w:val="clear" w:color="auto" w:fill="000000" w:themeFill="text1"/>
            <w:vAlign w:val="center"/>
          </w:tcPr>
          <w:p w14:paraId="60E5E9D3" w14:textId="152F9E1C" w:rsidR="00FD68A4" w:rsidRPr="00D83AA3" w:rsidRDefault="00FD68A4" w:rsidP="007B5C99">
            <w:pPr>
              <w:jc w:val="center"/>
              <w:rPr>
                <w:rFonts w:ascii="Twinkl" w:hAnsi="Twinkl"/>
                <w:b/>
              </w:rPr>
            </w:pPr>
            <w:r>
              <w:rPr>
                <w:rFonts w:ascii="Twinkl" w:hAnsi="Twinkl"/>
                <w:b/>
              </w:rPr>
              <w:t>Impact</w:t>
            </w:r>
          </w:p>
        </w:tc>
        <w:tc>
          <w:tcPr>
            <w:tcW w:w="8952" w:type="dxa"/>
            <w:vAlign w:val="center"/>
          </w:tcPr>
          <w:p w14:paraId="6F483F0F" w14:textId="2AFF1DB6" w:rsidR="00FD68A4" w:rsidRPr="00B02EC1" w:rsidRDefault="00BA195F" w:rsidP="00BA45DC">
            <w:pPr>
              <w:pStyle w:val="ListParagraph"/>
              <w:ind w:left="0"/>
              <w:rPr>
                <w:rFonts w:ascii="Twinkl" w:hAnsi="Twinkl"/>
                <w:bCs/>
                <w:sz w:val="20"/>
                <w:szCs w:val="20"/>
              </w:rPr>
            </w:pPr>
            <w:r w:rsidRPr="00B02EC1">
              <w:rPr>
                <w:rFonts w:ascii="Twinkl" w:hAnsi="Twinkl"/>
                <w:bCs/>
                <w:sz w:val="20"/>
                <w:szCs w:val="20"/>
              </w:rPr>
              <w:t>Attainment and Progress</w:t>
            </w:r>
            <w:r w:rsidR="00BD2D60" w:rsidRPr="00B02EC1">
              <w:rPr>
                <w:rFonts w:ascii="Twinkl" w:hAnsi="Twinkl"/>
                <w:bCs/>
                <w:sz w:val="20"/>
                <w:szCs w:val="20"/>
              </w:rPr>
              <w:t xml:space="preserve"> – Refer to </w:t>
            </w:r>
            <w:r w:rsidR="00B02EC1" w:rsidRPr="00B02EC1">
              <w:rPr>
                <w:rFonts w:ascii="Twinkl" w:hAnsi="Twinkl"/>
                <w:bCs/>
                <w:sz w:val="20"/>
                <w:szCs w:val="20"/>
              </w:rPr>
              <w:t>assessment results / data review documentation.</w:t>
            </w:r>
          </w:p>
        </w:tc>
      </w:tr>
    </w:tbl>
    <w:p w14:paraId="7385669B" w14:textId="0C427C11" w:rsidR="001A2071" w:rsidRPr="00D83AA3" w:rsidRDefault="001A2071" w:rsidP="003B2F64">
      <w:pPr>
        <w:rPr>
          <w:rFonts w:ascii="Twinkl" w:hAnsi="Twinkl"/>
          <w:sz w:val="28"/>
          <w:szCs w:val="28"/>
        </w:rPr>
      </w:pPr>
    </w:p>
    <w:sectPr w:rsidR="001A2071" w:rsidRPr="00D83AA3"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63702" w14:textId="77777777" w:rsidR="003817EF" w:rsidRDefault="003817EF" w:rsidP="00C40517">
      <w:r>
        <w:separator/>
      </w:r>
    </w:p>
  </w:endnote>
  <w:endnote w:type="continuationSeparator" w:id="0">
    <w:p w14:paraId="6BCE5CA2" w14:textId="77777777" w:rsidR="003817EF" w:rsidRDefault="003817EF" w:rsidP="00C40517">
      <w:r>
        <w:continuationSeparator/>
      </w:r>
    </w:p>
  </w:endnote>
  <w:endnote w:type="continuationNotice" w:id="1">
    <w:p w14:paraId="1E4D68EE" w14:textId="77777777" w:rsidR="003817EF" w:rsidRDefault="003817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F1A5E" w14:textId="77777777" w:rsidR="003817EF" w:rsidRDefault="003817EF" w:rsidP="00C40517">
      <w:r>
        <w:separator/>
      </w:r>
    </w:p>
  </w:footnote>
  <w:footnote w:type="continuationSeparator" w:id="0">
    <w:p w14:paraId="6512FCD5" w14:textId="77777777" w:rsidR="003817EF" w:rsidRDefault="003817EF" w:rsidP="00C40517">
      <w:r>
        <w:continuationSeparator/>
      </w:r>
    </w:p>
  </w:footnote>
  <w:footnote w:type="continuationNotice" w:id="1">
    <w:p w14:paraId="059B8B39" w14:textId="77777777" w:rsidR="003817EF" w:rsidRDefault="003817E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D80A05"/>
    <w:multiLevelType w:val="hybridMultilevel"/>
    <w:tmpl w:val="1DB61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861233"/>
    <w:multiLevelType w:val="hybridMultilevel"/>
    <w:tmpl w:val="AEAA5E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3"/>
  </w:num>
  <w:num w:numId="4">
    <w:abstractNumId w:val="38"/>
  </w:num>
  <w:num w:numId="5">
    <w:abstractNumId w:val="11"/>
  </w:num>
  <w:num w:numId="6">
    <w:abstractNumId w:val="16"/>
  </w:num>
  <w:num w:numId="7">
    <w:abstractNumId w:val="32"/>
  </w:num>
  <w:num w:numId="8">
    <w:abstractNumId w:val="14"/>
  </w:num>
  <w:num w:numId="9">
    <w:abstractNumId w:val="26"/>
  </w:num>
  <w:num w:numId="10">
    <w:abstractNumId w:val="0"/>
  </w:num>
  <w:num w:numId="11">
    <w:abstractNumId w:val="37"/>
  </w:num>
  <w:num w:numId="12">
    <w:abstractNumId w:val="12"/>
  </w:num>
  <w:num w:numId="13">
    <w:abstractNumId w:val="34"/>
  </w:num>
  <w:num w:numId="14">
    <w:abstractNumId w:val="7"/>
  </w:num>
  <w:num w:numId="15">
    <w:abstractNumId w:val="35"/>
  </w:num>
  <w:num w:numId="16">
    <w:abstractNumId w:val="18"/>
  </w:num>
  <w:num w:numId="17">
    <w:abstractNumId w:val="10"/>
  </w:num>
  <w:num w:numId="18">
    <w:abstractNumId w:val="22"/>
  </w:num>
  <w:num w:numId="19">
    <w:abstractNumId w:val="36"/>
  </w:num>
  <w:num w:numId="20">
    <w:abstractNumId w:val="1"/>
  </w:num>
  <w:num w:numId="21">
    <w:abstractNumId w:val="9"/>
  </w:num>
  <w:num w:numId="22">
    <w:abstractNumId w:val="15"/>
  </w:num>
  <w:num w:numId="23">
    <w:abstractNumId w:val="27"/>
  </w:num>
  <w:num w:numId="24">
    <w:abstractNumId w:val="24"/>
  </w:num>
  <w:num w:numId="25">
    <w:abstractNumId w:val="3"/>
  </w:num>
  <w:num w:numId="26">
    <w:abstractNumId w:val="30"/>
  </w:num>
  <w:num w:numId="27">
    <w:abstractNumId w:val="17"/>
  </w:num>
  <w:num w:numId="28">
    <w:abstractNumId w:val="31"/>
  </w:num>
  <w:num w:numId="29">
    <w:abstractNumId w:val="6"/>
  </w:num>
  <w:num w:numId="30">
    <w:abstractNumId w:val="5"/>
  </w:num>
  <w:num w:numId="31">
    <w:abstractNumId w:val="28"/>
  </w:num>
  <w:num w:numId="32">
    <w:abstractNumId w:val="13"/>
  </w:num>
  <w:num w:numId="33">
    <w:abstractNumId w:val="8"/>
  </w:num>
  <w:num w:numId="34">
    <w:abstractNumId w:val="19"/>
  </w:num>
  <w:num w:numId="35">
    <w:abstractNumId w:val="29"/>
  </w:num>
  <w:num w:numId="36">
    <w:abstractNumId w:val="23"/>
  </w:num>
  <w:num w:numId="37">
    <w:abstractNumId w:val="39"/>
  </w:num>
  <w:num w:numId="38">
    <w:abstractNumId w:val="25"/>
  </w:num>
  <w:num w:numId="39">
    <w:abstractNumId w:val="20"/>
  </w:num>
  <w:num w:numId="4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52E"/>
    <w:rsid w:val="0000265C"/>
    <w:rsid w:val="00003629"/>
    <w:rsid w:val="00010961"/>
    <w:rsid w:val="00012C7F"/>
    <w:rsid w:val="0002731C"/>
    <w:rsid w:val="00027922"/>
    <w:rsid w:val="00027B37"/>
    <w:rsid w:val="0003673C"/>
    <w:rsid w:val="00040A4D"/>
    <w:rsid w:val="00045D26"/>
    <w:rsid w:val="00045FE2"/>
    <w:rsid w:val="00050AF4"/>
    <w:rsid w:val="00053D58"/>
    <w:rsid w:val="00063767"/>
    <w:rsid w:val="00064F90"/>
    <w:rsid w:val="00067459"/>
    <w:rsid w:val="00072716"/>
    <w:rsid w:val="00073431"/>
    <w:rsid w:val="0007431D"/>
    <w:rsid w:val="00081294"/>
    <w:rsid w:val="00084E42"/>
    <w:rsid w:val="00090562"/>
    <w:rsid w:val="00091402"/>
    <w:rsid w:val="00093571"/>
    <w:rsid w:val="000947D1"/>
    <w:rsid w:val="00096068"/>
    <w:rsid w:val="0009714D"/>
    <w:rsid w:val="000973CE"/>
    <w:rsid w:val="000A7EC8"/>
    <w:rsid w:val="000B09FD"/>
    <w:rsid w:val="000B1A63"/>
    <w:rsid w:val="000B3E32"/>
    <w:rsid w:val="000B4866"/>
    <w:rsid w:val="000B66A0"/>
    <w:rsid w:val="000C069B"/>
    <w:rsid w:val="000C2598"/>
    <w:rsid w:val="000C3EA0"/>
    <w:rsid w:val="000D0B30"/>
    <w:rsid w:val="000D7817"/>
    <w:rsid w:val="000D7826"/>
    <w:rsid w:val="000E05F4"/>
    <w:rsid w:val="000E10CD"/>
    <w:rsid w:val="000E1610"/>
    <w:rsid w:val="000E2AD3"/>
    <w:rsid w:val="000E2CB4"/>
    <w:rsid w:val="000E594F"/>
    <w:rsid w:val="000E63BF"/>
    <w:rsid w:val="000F44BB"/>
    <w:rsid w:val="000F66FD"/>
    <w:rsid w:val="00101B0B"/>
    <w:rsid w:val="00102627"/>
    <w:rsid w:val="00105488"/>
    <w:rsid w:val="00107047"/>
    <w:rsid w:val="00107925"/>
    <w:rsid w:val="00112F5E"/>
    <w:rsid w:val="001166B2"/>
    <w:rsid w:val="00120178"/>
    <w:rsid w:val="00122E65"/>
    <w:rsid w:val="00127DA8"/>
    <w:rsid w:val="001307D3"/>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0F51"/>
    <w:rsid w:val="00194CEB"/>
    <w:rsid w:val="001A2071"/>
    <w:rsid w:val="001A25A7"/>
    <w:rsid w:val="001A3057"/>
    <w:rsid w:val="001A539C"/>
    <w:rsid w:val="001B600C"/>
    <w:rsid w:val="001C02FD"/>
    <w:rsid w:val="001C1E29"/>
    <w:rsid w:val="001C2B59"/>
    <w:rsid w:val="001E5920"/>
    <w:rsid w:val="001E7EE4"/>
    <w:rsid w:val="001F5721"/>
    <w:rsid w:val="001F707F"/>
    <w:rsid w:val="00200ECC"/>
    <w:rsid w:val="00201475"/>
    <w:rsid w:val="00203357"/>
    <w:rsid w:val="00210409"/>
    <w:rsid w:val="002137DC"/>
    <w:rsid w:val="00215B93"/>
    <w:rsid w:val="00220867"/>
    <w:rsid w:val="00223299"/>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86187"/>
    <w:rsid w:val="002914EE"/>
    <w:rsid w:val="00293A85"/>
    <w:rsid w:val="002B1863"/>
    <w:rsid w:val="002B3152"/>
    <w:rsid w:val="002B4D99"/>
    <w:rsid w:val="002B51EF"/>
    <w:rsid w:val="002B6492"/>
    <w:rsid w:val="002C3863"/>
    <w:rsid w:val="002C3AB4"/>
    <w:rsid w:val="002C4F6A"/>
    <w:rsid w:val="002D099A"/>
    <w:rsid w:val="002D29B6"/>
    <w:rsid w:val="002D3CBB"/>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501FF"/>
    <w:rsid w:val="00353AC4"/>
    <w:rsid w:val="00354B9D"/>
    <w:rsid w:val="0035529F"/>
    <w:rsid w:val="00356661"/>
    <w:rsid w:val="0036005A"/>
    <w:rsid w:val="00361053"/>
    <w:rsid w:val="0036480A"/>
    <w:rsid w:val="00365F74"/>
    <w:rsid w:val="00367690"/>
    <w:rsid w:val="00371884"/>
    <w:rsid w:val="00371F54"/>
    <w:rsid w:val="003740DC"/>
    <w:rsid w:val="003757D5"/>
    <w:rsid w:val="003808A9"/>
    <w:rsid w:val="00380E4A"/>
    <w:rsid w:val="00380FED"/>
    <w:rsid w:val="003817EF"/>
    <w:rsid w:val="00387EAA"/>
    <w:rsid w:val="00391903"/>
    <w:rsid w:val="003A43AE"/>
    <w:rsid w:val="003A5231"/>
    <w:rsid w:val="003A6607"/>
    <w:rsid w:val="003A7A90"/>
    <w:rsid w:val="003B2F64"/>
    <w:rsid w:val="003B4C75"/>
    <w:rsid w:val="003B4EB6"/>
    <w:rsid w:val="003C1B98"/>
    <w:rsid w:val="003C3EC5"/>
    <w:rsid w:val="003C7CA1"/>
    <w:rsid w:val="003D3535"/>
    <w:rsid w:val="003D6370"/>
    <w:rsid w:val="003E3FC6"/>
    <w:rsid w:val="003F0557"/>
    <w:rsid w:val="003F517B"/>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72711"/>
    <w:rsid w:val="00483BC5"/>
    <w:rsid w:val="00483C8D"/>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4296F"/>
    <w:rsid w:val="00554C8D"/>
    <w:rsid w:val="00556C06"/>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6C2"/>
    <w:rsid w:val="005E192E"/>
    <w:rsid w:val="005E6168"/>
    <w:rsid w:val="005F0561"/>
    <w:rsid w:val="005F190D"/>
    <w:rsid w:val="005F1D6D"/>
    <w:rsid w:val="005F673C"/>
    <w:rsid w:val="005F6E3F"/>
    <w:rsid w:val="005F7CF3"/>
    <w:rsid w:val="006079E4"/>
    <w:rsid w:val="006208F3"/>
    <w:rsid w:val="00625D91"/>
    <w:rsid w:val="00632AAE"/>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13EB"/>
    <w:rsid w:val="006B672F"/>
    <w:rsid w:val="006B6DED"/>
    <w:rsid w:val="006C45ED"/>
    <w:rsid w:val="006C5827"/>
    <w:rsid w:val="006D13B2"/>
    <w:rsid w:val="006D2E0C"/>
    <w:rsid w:val="006D2EDB"/>
    <w:rsid w:val="006D58AC"/>
    <w:rsid w:val="006E07B8"/>
    <w:rsid w:val="006E0D54"/>
    <w:rsid w:val="006E1EDC"/>
    <w:rsid w:val="006E2D75"/>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0713"/>
    <w:rsid w:val="0075230B"/>
    <w:rsid w:val="00752F67"/>
    <w:rsid w:val="00755231"/>
    <w:rsid w:val="00755354"/>
    <w:rsid w:val="00756B71"/>
    <w:rsid w:val="0076035D"/>
    <w:rsid w:val="00760F1B"/>
    <w:rsid w:val="0076542D"/>
    <w:rsid w:val="007658E3"/>
    <w:rsid w:val="00767CE5"/>
    <w:rsid w:val="007748D3"/>
    <w:rsid w:val="00774C8C"/>
    <w:rsid w:val="00777470"/>
    <w:rsid w:val="007825F0"/>
    <w:rsid w:val="00783D42"/>
    <w:rsid w:val="00786FF1"/>
    <w:rsid w:val="007912AA"/>
    <w:rsid w:val="00792180"/>
    <w:rsid w:val="007951C7"/>
    <w:rsid w:val="007A369D"/>
    <w:rsid w:val="007B4DAC"/>
    <w:rsid w:val="007B5C99"/>
    <w:rsid w:val="007B5E26"/>
    <w:rsid w:val="007B6BC5"/>
    <w:rsid w:val="007C1A6F"/>
    <w:rsid w:val="007C5049"/>
    <w:rsid w:val="007C72A1"/>
    <w:rsid w:val="007D1C6B"/>
    <w:rsid w:val="007D266F"/>
    <w:rsid w:val="007D2906"/>
    <w:rsid w:val="007F314A"/>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96BE9"/>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168E8"/>
    <w:rsid w:val="00920504"/>
    <w:rsid w:val="009217BA"/>
    <w:rsid w:val="0092399F"/>
    <w:rsid w:val="00923DB2"/>
    <w:rsid w:val="00930F83"/>
    <w:rsid w:val="0093170E"/>
    <w:rsid w:val="00932796"/>
    <w:rsid w:val="009412D9"/>
    <w:rsid w:val="00943F41"/>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E6DFA"/>
    <w:rsid w:val="009F5E66"/>
    <w:rsid w:val="009F7309"/>
    <w:rsid w:val="00A00CA7"/>
    <w:rsid w:val="00A01853"/>
    <w:rsid w:val="00A048B2"/>
    <w:rsid w:val="00A04ABC"/>
    <w:rsid w:val="00A05D8D"/>
    <w:rsid w:val="00A06FAD"/>
    <w:rsid w:val="00A127C7"/>
    <w:rsid w:val="00A166F6"/>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67083"/>
    <w:rsid w:val="00A71408"/>
    <w:rsid w:val="00A730FB"/>
    <w:rsid w:val="00A80325"/>
    <w:rsid w:val="00A8069A"/>
    <w:rsid w:val="00A84A62"/>
    <w:rsid w:val="00A9237E"/>
    <w:rsid w:val="00A972C2"/>
    <w:rsid w:val="00AA2FBC"/>
    <w:rsid w:val="00AA342D"/>
    <w:rsid w:val="00AA6328"/>
    <w:rsid w:val="00AB15FA"/>
    <w:rsid w:val="00AB18B5"/>
    <w:rsid w:val="00AB4ED4"/>
    <w:rsid w:val="00AB66B6"/>
    <w:rsid w:val="00AC2885"/>
    <w:rsid w:val="00AC4631"/>
    <w:rsid w:val="00AC66A6"/>
    <w:rsid w:val="00AD01E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0544"/>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357A"/>
    <w:rsid w:val="00BF644C"/>
    <w:rsid w:val="00C00832"/>
    <w:rsid w:val="00C013F7"/>
    <w:rsid w:val="00C02134"/>
    <w:rsid w:val="00C036C6"/>
    <w:rsid w:val="00C06ED0"/>
    <w:rsid w:val="00C07EF6"/>
    <w:rsid w:val="00C12D11"/>
    <w:rsid w:val="00C136E5"/>
    <w:rsid w:val="00C144D3"/>
    <w:rsid w:val="00C15A77"/>
    <w:rsid w:val="00C17FBE"/>
    <w:rsid w:val="00C2072B"/>
    <w:rsid w:val="00C275F9"/>
    <w:rsid w:val="00C27E28"/>
    <w:rsid w:val="00C30DF6"/>
    <w:rsid w:val="00C31356"/>
    <w:rsid w:val="00C40517"/>
    <w:rsid w:val="00C40B56"/>
    <w:rsid w:val="00C40F11"/>
    <w:rsid w:val="00C4251D"/>
    <w:rsid w:val="00C441C4"/>
    <w:rsid w:val="00C44E5D"/>
    <w:rsid w:val="00C52B40"/>
    <w:rsid w:val="00C5690C"/>
    <w:rsid w:val="00C6485D"/>
    <w:rsid w:val="00C768E1"/>
    <w:rsid w:val="00C778A4"/>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88B"/>
    <w:rsid w:val="00CD4C57"/>
    <w:rsid w:val="00CE1B30"/>
    <w:rsid w:val="00CE4D52"/>
    <w:rsid w:val="00CE5897"/>
    <w:rsid w:val="00CE736B"/>
    <w:rsid w:val="00CF0D0E"/>
    <w:rsid w:val="00CF2E79"/>
    <w:rsid w:val="00CF3860"/>
    <w:rsid w:val="00CF3C21"/>
    <w:rsid w:val="00D00141"/>
    <w:rsid w:val="00D02645"/>
    <w:rsid w:val="00D03A4F"/>
    <w:rsid w:val="00D0452C"/>
    <w:rsid w:val="00D103B1"/>
    <w:rsid w:val="00D10A8C"/>
    <w:rsid w:val="00D11957"/>
    <w:rsid w:val="00D146E6"/>
    <w:rsid w:val="00D2617F"/>
    <w:rsid w:val="00D267C1"/>
    <w:rsid w:val="00D27523"/>
    <w:rsid w:val="00D3004F"/>
    <w:rsid w:val="00D301E4"/>
    <w:rsid w:val="00D3392B"/>
    <w:rsid w:val="00D33B5B"/>
    <w:rsid w:val="00D34581"/>
    <w:rsid w:val="00D3543A"/>
    <w:rsid w:val="00D41ECD"/>
    <w:rsid w:val="00D4282C"/>
    <w:rsid w:val="00D42A4E"/>
    <w:rsid w:val="00D4639E"/>
    <w:rsid w:val="00D50130"/>
    <w:rsid w:val="00D5107D"/>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F"/>
    <w:rsid w:val="00DB59AE"/>
    <w:rsid w:val="00DC03CC"/>
    <w:rsid w:val="00DC0481"/>
    <w:rsid w:val="00DC219A"/>
    <w:rsid w:val="00DC5B58"/>
    <w:rsid w:val="00DC7070"/>
    <w:rsid w:val="00DD1247"/>
    <w:rsid w:val="00DD3778"/>
    <w:rsid w:val="00DD4CB4"/>
    <w:rsid w:val="00DE37B3"/>
    <w:rsid w:val="00DF15D2"/>
    <w:rsid w:val="00DF4E39"/>
    <w:rsid w:val="00DF710E"/>
    <w:rsid w:val="00DF7D74"/>
    <w:rsid w:val="00E01778"/>
    <w:rsid w:val="00E0315D"/>
    <w:rsid w:val="00E06D12"/>
    <w:rsid w:val="00E07B86"/>
    <w:rsid w:val="00E07E32"/>
    <w:rsid w:val="00E16B04"/>
    <w:rsid w:val="00E174D5"/>
    <w:rsid w:val="00E232C6"/>
    <w:rsid w:val="00E25232"/>
    <w:rsid w:val="00E2633C"/>
    <w:rsid w:val="00E2718B"/>
    <w:rsid w:val="00E31AE0"/>
    <w:rsid w:val="00E336A1"/>
    <w:rsid w:val="00E348B0"/>
    <w:rsid w:val="00E3511C"/>
    <w:rsid w:val="00E529B6"/>
    <w:rsid w:val="00E641FC"/>
    <w:rsid w:val="00E741AE"/>
    <w:rsid w:val="00E74697"/>
    <w:rsid w:val="00E75432"/>
    <w:rsid w:val="00E81B9F"/>
    <w:rsid w:val="00E85EEA"/>
    <w:rsid w:val="00E8717B"/>
    <w:rsid w:val="00E92ABE"/>
    <w:rsid w:val="00E93254"/>
    <w:rsid w:val="00E939BF"/>
    <w:rsid w:val="00E940EC"/>
    <w:rsid w:val="00E97FBC"/>
    <w:rsid w:val="00EA07BB"/>
    <w:rsid w:val="00EA1C80"/>
    <w:rsid w:val="00EA276D"/>
    <w:rsid w:val="00EA616E"/>
    <w:rsid w:val="00EB06F8"/>
    <w:rsid w:val="00EB401F"/>
    <w:rsid w:val="00EB702F"/>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385D"/>
    <w:rsid w:val="00F266FE"/>
    <w:rsid w:val="00F32FA3"/>
    <w:rsid w:val="00F34F92"/>
    <w:rsid w:val="00F40F9B"/>
    <w:rsid w:val="00F43155"/>
    <w:rsid w:val="00F43B71"/>
    <w:rsid w:val="00F43D68"/>
    <w:rsid w:val="00F52745"/>
    <w:rsid w:val="00F5451A"/>
    <w:rsid w:val="00F55297"/>
    <w:rsid w:val="00F55B3C"/>
    <w:rsid w:val="00F70AE7"/>
    <w:rsid w:val="00F72BA4"/>
    <w:rsid w:val="00F73817"/>
    <w:rsid w:val="00F7440C"/>
    <w:rsid w:val="00F74F13"/>
    <w:rsid w:val="00F769AB"/>
    <w:rsid w:val="00F818BA"/>
    <w:rsid w:val="00F82483"/>
    <w:rsid w:val="00F83839"/>
    <w:rsid w:val="00F86863"/>
    <w:rsid w:val="00F91340"/>
    <w:rsid w:val="00F956D8"/>
    <w:rsid w:val="00F97809"/>
    <w:rsid w:val="00FA2C83"/>
    <w:rsid w:val="00FA2CB7"/>
    <w:rsid w:val="00FB1D9D"/>
    <w:rsid w:val="00FB42A4"/>
    <w:rsid w:val="00FB4AC1"/>
    <w:rsid w:val="00FB6E32"/>
    <w:rsid w:val="00FC4487"/>
    <w:rsid w:val="00FD3E53"/>
    <w:rsid w:val="00FD68A4"/>
    <w:rsid w:val="00FE0F26"/>
    <w:rsid w:val="00FE111E"/>
    <w:rsid w:val="00FE382D"/>
    <w:rsid w:val="00FF5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E4354-7C74-4FB2-A29C-8FB47FA36166}"/>
</file>

<file path=customXml/itemProps2.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3.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4.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851</Words>
  <Characters>4856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S.Pannell</cp:lastModifiedBy>
  <cp:revision>33</cp:revision>
  <cp:lastPrinted>2022-01-21T12:35:00Z</cp:lastPrinted>
  <dcterms:created xsi:type="dcterms:W3CDTF">2022-04-05T15:22:00Z</dcterms:created>
  <dcterms:modified xsi:type="dcterms:W3CDTF">2022-07-18T08:50:00Z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