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EDC7240" w14:paraId="491C8FA4" w14:textId="1828FA99">
        <w:trPr>
          <w:trHeight w:val="231"/>
        </w:trPr>
        <w:tc>
          <w:tcPr>
            <w:tcW w:w="11052" w:type="dxa"/>
            <w:gridSpan w:val="2"/>
            <w:tcMar/>
            <w:vAlign w:val="center"/>
          </w:tcPr>
          <w:p w:rsidRPr="00D83AA3" w:rsidR="00E741AE" w:rsidP="0EDC7240" w:rsidRDefault="00F72BA4" w14:paraId="4E3A8083" w14:textId="23EEFB23">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EDC7240" w:rsidR="002818A9">
              <w:rPr>
                <w:rFonts w:ascii="Twinkl" w:hAnsi="Twinkl"/>
                <w:b w:val="1"/>
                <w:bCs w:val="1"/>
                <w:sz w:val="36"/>
                <w:szCs w:val="36"/>
              </w:rPr>
              <w:t xml:space="preserve">YEAR </w:t>
            </w:r>
            <w:r w:rsidRPr="0EDC7240" w:rsidR="001A3057">
              <w:rPr>
                <w:rFonts w:ascii="Twinkl" w:hAnsi="Twinkl"/>
                <w:b w:val="1"/>
                <w:bCs w:val="1"/>
                <w:sz w:val="36"/>
                <w:szCs w:val="36"/>
              </w:rPr>
              <w:t>____</w:t>
            </w:r>
            <w:r w:rsidRPr="0EDC7240" w:rsidR="00175C24">
              <w:rPr>
                <w:rFonts w:ascii="Twinkl" w:hAnsi="Twinkl"/>
                <w:b w:val="1"/>
                <w:bCs w:val="1"/>
                <w:sz w:val="36"/>
                <w:szCs w:val="36"/>
              </w:rPr>
              <w:t xml:space="preserve"> </w:t>
            </w:r>
            <w:r w:rsidRPr="0EDC7240" w:rsidR="00254CD3">
              <w:rPr>
                <w:rFonts w:ascii="Twinkl" w:hAnsi="Twinkl"/>
                <w:b w:val="1"/>
                <w:bCs w:val="1"/>
                <w:sz w:val="36"/>
                <w:szCs w:val="36"/>
              </w:rPr>
              <w:t>20</w:t>
            </w:r>
            <w:r w:rsidRPr="0EDC7240" w:rsidR="00535341">
              <w:rPr>
                <w:rFonts w:ascii="Twinkl" w:hAnsi="Twinkl"/>
                <w:b w:val="1"/>
                <w:bCs w:val="1"/>
                <w:sz w:val="36"/>
                <w:szCs w:val="36"/>
              </w:rPr>
              <w:t>2</w:t>
            </w:r>
            <w:r w:rsidRPr="0EDC7240" w:rsidR="72DF2215">
              <w:rPr>
                <w:rFonts w:ascii="Twinkl" w:hAnsi="Twinkl"/>
                <w:b w:val="1"/>
                <w:bCs w:val="1"/>
                <w:sz w:val="36"/>
                <w:szCs w:val="36"/>
              </w:rPr>
              <w:t>3</w:t>
            </w:r>
            <w:r w:rsidRPr="0EDC7240" w:rsidR="00BE317D">
              <w:rPr>
                <w:rFonts w:ascii="Twinkl" w:hAnsi="Twinkl"/>
                <w:b w:val="1"/>
                <w:bCs w:val="1"/>
                <w:sz w:val="36"/>
                <w:szCs w:val="36"/>
              </w:rPr>
              <w:t>-202</w:t>
            </w:r>
            <w:r w:rsidRPr="0EDC7240" w:rsidR="5FED0DC1">
              <w:rPr>
                <w:rFonts w:ascii="Twinkl" w:hAnsi="Twinkl"/>
                <w:b w:val="1"/>
                <w:bCs w:val="1"/>
                <w:sz w:val="36"/>
                <w:szCs w:val="36"/>
              </w:rPr>
              <w:t>4</w:t>
            </w:r>
            <w:r w:rsidRPr="0EDC7240" w:rsidR="001A3057">
              <w:rPr>
                <w:rFonts w:ascii="Twinkl" w:hAnsi="Twinkl"/>
                <w:b w:val="1"/>
                <w:bCs w:val="1"/>
                <w:sz w:val="36"/>
                <w:szCs w:val="36"/>
              </w:rPr>
              <w:t>_____</w:t>
            </w:r>
            <w:r w:rsidRPr="0EDC7240" w:rsidR="00387EAA">
              <w:rPr>
                <w:rFonts w:ascii="Twinkl" w:hAnsi="Twinkl"/>
                <w:b w:val="1"/>
                <w:bCs w:val="1"/>
                <w:sz w:val="36"/>
                <w:szCs w:val="36"/>
              </w:rPr>
              <w:t xml:space="preserve"> TERM</w:t>
            </w:r>
            <w:r w:rsidRPr="0EDC7240" w:rsidR="00786FF1">
              <w:rPr>
                <w:rFonts w:ascii="Twinkl" w:hAnsi="Twinkl"/>
                <w:b w:val="1"/>
                <w:bCs w:val="1"/>
                <w:sz w:val="36"/>
                <w:szCs w:val="36"/>
              </w:rPr>
              <w:t xml:space="preserve">: </w:t>
            </w:r>
            <w:r w:rsidRPr="0EDC7240" w:rsidR="00A46DBA">
              <w:rPr>
                <w:rFonts w:ascii="Twinkl" w:hAnsi="Twinkl"/>
                <w:b w:val="1"/>
                <w:bCs w:val="1"/>
                <w:sz w:val="36"/>
                <w:szCs w:val="36"/>
              </w:rPr>
              <w:t>Spring 2</w:t>
            </w:r>
            <w:r w:rsidRPr="0EDC7240" w:rsidR="00786FF1">
              <w:rPr>
                <w:rFonts w:ascii="Twinkl" w:hAnsi="Twinkl"/>
                <w:b w:val="1"/>
                <w:bCs w:val="1"/>
                <w:sz w:val="36"/>
                <w:szCs w:val="36"/>
              </w:rPr>
              <w:t xml:space="preserve"> </w:t>
            </w:r>
            <w:r w:rsidRPr="0EDC7240" w:rsidR="000E6CAA">
              <w:rPr>
                <w:rFonts w:ascii="Twinkl" w:hAnsi="Twinkl"/>
                <w:b w:val="1"/>
                <w:bCs w:val="1"/>
                <w:sz w:val="36"/>
                <w:szCs w:val="36"/>
              </w:rPr>
              <w:t>(Y11)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43FD4BE0">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A46DBA">
              <w:rPr>
                <w:rFonts w:ascii="Twinkl" w:hAnsi="Twinkl"/>
                <w:b/>
                <w:sz w:val="32"/>
                <w:szCs w:val="32"/>
              </w:rPr>
              <w:t>Health Issues</w:t>
            </w:r>
          </w:p>
        </w:tc>
      </w:tr>
      <w:tr w:rsidRPr="00D83AA3" w:rsidR="001A3057" w:rsidTr="0EDC7240"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62CC4458">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6367A6">
              <w:rPr>
                <w:rFonts w:cstheme="minorHAnsi"/>
                <w:b/>
                <w:bCs/>
                <w:sz w:val="20"/>
                <w:szCs w:val="20"/>
              </w:rPr>
              <w:t xml:space="preserve">Breathing &amp; Respiration, </w:t>
            </w:r>
            <w:r w:rsidR="00A46DBA">
              <w:rPr>
                <w:rFonts w:cstheme="minorHAnsi"/>
                <w:b/>
                <w:bCs/>
                <w:sz w:val="20"/>
                <w:szCs w:val="20"/>
              </w:rPr>
              <w:t>Health &amp; Disease</w:t>
            </w:r>
            <w:r w:rsidR="00C441C4">
              <w:rPr>
                <w:rFonts w:cstheme="minorHAnsi"/>
                <w:b/>
                <w:bCs/>
                <w:sz w:val="20"/>
                <w:szCs w:val="20"/>
              </w:rPr>
              <w:t xml:space="preserve"> and KS4 Topic</w:t>
            </w:r>
            <w:r w:rsidR="006367A6">
              <w:rPr>
                <w:rFonts w:cstheme="minorHAnsi"/>
                <w:b/>
                <w:bCs/>
                <w:sz w:val="20"/>
                <w:szCs w:val="20"/>
              </w:rPr>
              <w:t>s</w:t>
            </w:r>
            <w:r w:rsidR="00C441C4">
              <w:rPr>
                <w:rFonts w:cstheme="minorHAnsi"/>
                <w:b/>
                <w:bCs/>
                <w:sz w:val="20"/>
                <w:szCs w:val="20"/>
              </w:rPr>
              <w:t xml:space="preserve"> </w:t>
            </w:r>
            <w:r w:rsidR="006367A6">
              <w:rPr>
                <w:rFonts w:cstheme="minorHAnsi"/>
                <w:b/>
                <w:bCs/>
                <w:sz w:val="20"/>
                <w:szCs w:val="20"/>
              </w:rPr>
              <w:t xml:space="preserve">4 Heart, Circulation &amp; Respiration, </w:t>
            </w:r>
            <w:r w:rsidR="00C441C4">
              <w:rPr>
                <w:rFonts w:cstheme="minorHAnsi"/>
                <w:b/>
                <w:bCs/>
                <w:sz w:val="20"/>
                <w:szCs w:val="20"/>
              </w:rPr>
              <w:t>&amp; Transport</w:t>
            </w:r>
            <w:r w:rsidRPr="00B02EC1" w:rsidR="000B09FD">
              <w:rPr>
                <w:rFonts w:cstheme="minorHAnsi"/>
                <w:b/>
                <w:bCs/>
                <w:sz w:val="20"/>
                <w:szCs w:val="20"/>
              </w:rPr>
              <w:t>,</w:t>
            </w:r>
            <w:r w:rsidR="00843EB6">
              <w:rPr>
                <w:rFonts w:cstheme="minorHAnsi"/>
                <w:b/>
                <w:bCs/>
                <w:sz w:val="20"/>
                <w:szCs w:val="20"/>
              </w:rPr>
              <w:t xml:space="preserve"> 7 Immunology &amp; Disease and 11 Hormones &amp; Homeostasis,</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00D9596A" w:rsidP="00843EB6" w:rsidRDefault="00D9596A" w14:paraId="5A9E5A43"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D9596A">
              <w:rPr>
                <w:rFonts w:ascii="Twinkl" w:hAnsi="Twinkl" w:eastAsia="Times New Roman" w:cs="Calibri"/>
                <w:color w:val="000000"/>
                <w:sz w:val="20"/>
                <w:szCs w:val="20"/>
                <w:lang w:val="en-GB" w:eastAsia="fr-FR"/>
              </w:rPr>
              <w:t>the relationship between health and disease</w:t>
            </w:r>
          </w:p>
          <w:p w:rsidR="00D9596A" w:rsidP="00843EB6" w:rsidRDefault="00D9596A" w14:paraId="2BB62029" w14:textId="73DC0450">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D9596A">
              <w:rPr>
                <w:rFonts w:ascii="Twinkl" w:hAnsi="Twinkl" w:eastAsia="Times New Roman" w:cs="Calibri"/>
                <w:color w:val="000000"/>
                <w:sz w:val="20"/>
                <w:szCs w:val="20"/>
                <w:lang w:val="en-GB" w:eastAsia="fr-FR"/>
              </w:rPr>
              <w:t>non-communicable diseases</w:t>
            </w:r>
          </w:p>
          <w:p w:rsidRPr="00D9596A" w:rsidR="006E2D75" w:rsidP="00D9596A" w:rsidRDefault="005206C2" w14:paraId="489746C4" w14:textId="07832BD3">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5206C2">
              <w:rPr>
                <w:rFonts w:ascii="Twinkl" w:hAnsi="Twinkl" w:eastAsia="Times New Roman" w:cs="Calibri"/>
                <w:color w:val="000000"/>
                <w:sz w:val="20"/>
                <w:szCs w:val="20"/>
                <w:lang w:val="en-GB" w:eastAsia="fr-FR"/>
              </w:rPr>
              <w:t>the impact of lifestyle factors on the incidence of non-communicable diseases.</w:t>
            </w:r>
          </w:p>
        </w:tc>
      </w:tr>
      <w:tr w:rsidRPr="00D83AA3" w:rsidR="001A3057" w:rsidTr="0EDC7240"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EDC7240"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5B275C" w:rsidR="00A457A1" w:rsidP="00A457A1" w:rsidRDefault="00A457A1" w14:paraId="648D2CEE" w14:textId="3B6E9C13">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5B275C">
              <w:rPr>
                <w:rFonts w:ascii="Twinkl" w:hAnsi="Twinkl"/>
                <w:bCs/>
                <w:sz w:val="20"/>
                <w:szCs w:val="20"/>
              </w:rPr>
              <w:t>Informed health choices</w:t>
            </w:r>
            <w:r w:rsidR="00E10B58">
              <w:rPr>
                <w:rFonts w:ascii="Twinkl" w:hAnsi="Twinkl"/>
                <w:bCs/>
                <w:sz w:val="20"/>
                <w:szCs w:val="20"/>
              </w:rPr>
              <w:t>, addiction, cancer, obesity, diet</w:t>
            </w:r>
            <w:r w:rsidR="00950CAD">
              <w:rPr>
                <w:rFonts w:ascii="Twinkl" w:hAnsi="Twinkl"/>
                <w:bCs/>
                <w:sz w:val="20"/>
                <w:szCs w:val="20"/>
              </w:rPr>
              <w:t>, risk factors for disease</w:t>
            </w:r>
          </w:p>
          <w:p w:rsidRPr="00B02EC1" w:rsidR="00A457A1" w:rsidP="00A457A1" w:rsidRDefault="00A457A1" w14:paraId="17018E3D" w14:textId="39293D4C">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334A3D">
              <w:rPr>
                <w:rFonts w:ascii="Twinkl" w:hAnsi="Twinkl" w:eastAsia="Times New Roman" w:cs="Arial"/>
                <w:color w:val="000000"/>
                <w:sz w:val="20"/>
                <w:szCs w:val="20"/>
                <w:lang w:eastAsia="en-GB"/>
              </w:rPr>
              <w:t>Making informed health choices, how headlines present data in biased ways</w:t>
            </w:r>
          </w:p>
          <w:p w:rsidRPr="00B02EC1" w:rsidR="00A50387" w:rsidP="00A457A1" w:rsidRDefault="00A50387" w14:paraId="46F64BFE" w14:textId="444CC712">
            <w:pPr>
              <w:autoSpaceDE w:val="0"/>
              <w:autoSpaceDN w:val="0"/>
              <w:adjustRightInd w:val="0"/>
              <w:rPr>
                <w:rFonts w:ascii="Twinkl" w:hAnsi="Twinkl" w:cs="Arial"/>
                <w:b/>
                <w:sz w:val="20"/>
                <w:szCs w:val="20"/>
              </w:rPr>
            </w:pPr>
            <w:r w:rsidRPr="00B02EC1">
              <w:rPr>
                <w:rFonts w:ascii="Twinkl" w:hAnsi="Twinkl" w:cs="Arial"/>
                <w:b/>
                <w:sz w:val="20"/>
                <w:szCs w:val="20"/>
              </w:rPr>
              <w:t>Skills Builder:</w:t>
            </w:r>
          </w:p>
        </w:tc>
      </w:tr>
      <w:tr w:rsidRPr="00D83AA3" w:rsidR="000E05F4" w:rsidTr="0EDC7240"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A4822" w:rsidP="00AA4822" w:rsidRDefault="00AA4822" w14:paraId="4A0E0131" w14:textId="201FE164">
            <w:pPr>
              <w:autoSpaceDE w:val="0"/>
              <w:autoSpaceDN w:val="0"/>
              <w:adjustRightInd w:val="0"/>
              <w:rPr>
                <w:rFonts w:ascii="Twinkl" w:hAnsi="Twinkl"/>
                <w:bCs/>
                <w:sz w:val="20"/>
                <w:szCs w:val="20"/>
              </w:rPr>
            </w:pPr>
            <w:r>
              <w:rPr>
                <w:rFonts w:ascii="Twinkl" w:hAnsi="Twinkl"/>
                <w:bCs/>
                <w:sz w:val="20"/>
                <w:szCs w:val="20"/>
              </w:rPr>
              <w:t>Skills developed include the drawing and interpretation of bar charts</w:t>
            </w:r>
            <w:r w:rsidR="00603DFA">
              <w:rPr>
                <w:rFonts w:ascii="Twinkl" w:hAnsi="Twinkl"/>
                <w:bCs/>
                <w:sz w:val="20"/>
                <w:szCs w:val="20"/>
              </w:rPr>
              <w:t>, the differences between correlation and causation with respect of different factors on disease likelihood</w:t>
            </w:r>
          </w:p>
        </w:tc>
      </w:tr>
      <w:tr w:rsidRPr="00D83AA3" w:rsidR="00E8717B" w:rsidTr="0EDC7240"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5B6858C3">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5B275C">
              <w:rPr>
                <w:rFonts w:ascii="Twinkl" w:hAnsi="Twinkl"/>
                <w:bCs/>
                <w:sz w:val="20"/>
                <w:szCs w:val="20"/>
              </w:rPr>
              <w:t xml:space="preserve">cancer, </w:t>
            </w:r>
            <w:proofErr w:type="spellStart"/>
            <w:r w:rsidR="005B275C">
              <w:rPr>
                <w:rFonts w:ascii="Twinkl" w:hAnsi="Twinkl"/>
                <w:bCs/>
                <w:sz w:val="20"/>
                <w:szCs w:val="20"/>
              </w:rPr>
              <w:t>tumour</w:t>
            </w:r>
            <w:proofErr w:type="spellEnd"/>
            <w:r w:rsidR="005B275C">
              <w:rPr>
                <w:rFonts w:ascii="Twinkl" w:hAnsi="Twinkl"/>
                <w:bCs/>
                <w:sz w:val="20"/>
                <w:szCs w:val="20"/>
              </w:rPr>
              <w:t xml:space="preserve">, smoking, obesity, </w:t>
            </w:r>
            <w:r w:rsidR="00E10B58">
              <w:rPr>
                <w:rFonts w:ascii="Twinkl" w:hAnsi="Twinkl"/>
                <w:bCs/>
                <w:sz w:val="20"/>
                <w:szCs w:val="20"/>
              </w:rPr>
              <w:t xml:space="preserve">chemotherapy, radiotherapy, addiction, </w:t>
            </w:r>
            <w:r w:rsidR="00950CAD">
              <w:rPr>
                <w:rFonts w:ascii="Twinkl" w:hAnsi="Twinkl"/>
                <w:bCs/>
                <w:sz w:val="20"/>
                <w:szCs w:val="20"/>
              </w:rPr>
              <w:t>risk</w:t>
            </w:r>
          </w:p>
          <w:p w:rsidRPr="00632AAE" w:rsidR="00932796" w:rsidP="00A457A1" w:rsidRDefault="00962F1D" w14:paraId="637F8A40" w14:textId="1C2746CA">
            <w:pPr>
              <w:autoSpaceDE w:val="0"/>
              <w:autoSpaceDN w:val="0"/>
              <w:adjustRightInd w:val="0"/>
              <w:rPr>
                <w:rFonts w:ascii="Twinkl" w:hAnsi="Twinkl"/>
                <w:bCs/>
                <w:sz w:val="20"/>
                <w:szCs w:val="20"/>
              </w:rPr>
            </w:pPr>
            <w:r>
              <w:rPr>
                <w:rFonts w:ascii="Twinkl" w:hAnsi="Twinkl"/>
                <w:b/>
                <w:sz w:val="20"/>
                <w:szCs w:val="20"/>
              </w:rPr>
              <w:t>Vocabulary Tier 3:</w:t>
            </w:r>
            <w:r w:rsidR="00C402E6">
              <w:rPr>
                <w:rFonts w:ascii="Twinkl" w:hAnsi="Twinkl"/>
                <w:b/>
                <w:sz w:val="20"/>
                <w:szCs w:val="20"/>
              </w:rPr>
              <w:t xml:space="preserve"> </w:t>
            </w:r>
            <w:r w:rsidR="00C402E6">
              <w:rPr>
                <w:rFonts w:ascii="Twinkl" w:hAnsi="Twinkl"/>
                <w:bCs/>
                <w:sz w:val="20"/>
                <w:szCs w:val="20"/>
              </w:rPr>
              <w:t xml:space="preserve">malignant, benign, mutation, genetic risk, </w:t>
            </w:r>
            <w:r w:rsidR="00950CAD">
              <w:rPr>
                <w:rFonts w:ascii="Twinkl" w:hAnsi="Twinkl"/>
                <w:bCs/>
                <w:sz w:val="20"/>
                <w:szCs w:val="20"/>
              </w:rPr>
              <w:t>communicable, non-communicable</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0EDC7240"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00877EFE">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w:t>
            </w:r>
            <w:r w:rsidR="00AA4822">
              <w:rPr>
                <w:rFonts w:ascii="Twinkl" w:hAnsi="Twinkl" w:eastAsia="Times New Roman" w:cstheme="minorHAnsi"/>
                <w:sz w:val="20"/>
                <w:szCs w:val="20"/>
                <w:bdr w:val="none" w:color="auto" w:sz="0" w:space="0" w:frame="1"/>
                <w:lang w:val="en-GB" w:eastAsia="en-GB"/>
              </w:rPr>
              <w:t xml:space="preserve"> and debates</w:t>
            </w:r>
            <w:r w:rsidR="00340D67">
              <w:rPr>
                <w:rFonts w:ascii="Twinkl" w:hAnsi="Twinkl" w:eastAsia="Times New Roman" w:cstheme="minorHAnsi"/>
                <w:sz w:val="20"/>
                <w:szCs w:val="20"/>
                <w:bdr w:val="none" w:color="auto" w:sz="0" w:space="0" w:frame="1"/>
                <w:lang w:val="en-GB" w:eastAsia="en-GB"/>
              </w:rPr>
              <w:t>.</w:t>
            </w:r>
            <w:r w:rsidR="00CB6F7D">
              <w:rPr>
                <w:rFonts w:ascii="Twinkl" w:hAnsi="Twinkl" w:eastAsia="Times New Roman" w:cstheme="minorHAnsi"/>
                <w:sz w:val="20"/>
                <w:szCs w:val="20"/>
                <w:bdr w:val="none" w:color="auto" w:sz="0" w:space="0" w:frame="1"/>
                <w:lang w:val="en-GB" w:eastAsia="en-GB"/>
              </w:rPr>
              <w:t xml:space="preserve"> Using patient history to identify disease risk factors.</w:t>
            </w:r>
            <w:r w:rsidR="00340D67">
              <w:rPr>
                <w:rFonts w:ascii="Twinkl" w:hAnsi="Twinkl" w:eastAsia="Times New Roman" w:cstheme="minorHAnsi"/>
                <w:sz w:val="20"/>
                <w:szCs w:val="20"/>
                <w:bdr w:val="none" w:color="auto" w:sz="0" w:space="0" w:frame="1"/>
                <w:lang w:val="en-GB" w:eastAsia="en-GB"/>
              </w:rPr>
              <w:t xml:space="preserve"> </w:t>
            </w:r>
          </w:p>
        </w:tc>
      </w:tr>
      <w:tr w:rsidRPr="00D83AA3" w:rsidR="00BA02B9" w:rsidTr="0EDC7240"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EDC7240"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EDC7240"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00124F05" w:rsidP="00124F05" w:rsidRDefault="00124F05" w14:paraId="4EB7337A"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124F05" w:rsidR="00124F05" w:rsidP="00124F05" w:rsidRDefault="00124F05" w14:paraId="221B667F" w14:textId="15ED6137">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5.</w:t>
            </w:r>
            <w:proofErr w:type="spellStart"/>
            <w:r w:rsidRPr="00124F05">
              <w:rPr>
                <w:rFonts w:ascii="Twinkl" w:hAnsi="Twinkl" w:eastAsia="Times New Roman" w:cstheme="minorHAnsi"/>
                <w:color w:val="000000" w:themeColor="text1"/>
                <w:sz w:val="20"/>
                <w:szCs w:val="20"/>
                <w:lang w:val="en-GB" w:eastAsia="en-GB"/>
              </w:rPr>
              <w:t>a</w:t>
            </w:r>
            <w:proofErr w:type="spellEnd"/>
            <w:proofErr w:type="gramEnd"/>
            <w:r w:rsidRPr="00124F05">
              <w:rPr>
                <w:rFonts w:ascii="Twinkl" w:hAnsi="Twinkl" w:eastAsia="Times New Roman" w:cstheme="minorHAnsi"/>
                <w:color w:val="000000" w:themeColor="text1"/>
                <w:sz w:val="20"/>
                <w:szCs w:val="20"/>
                <w:lang w:val="en-GB" w:eastAsia="en-GB"/>
              </w:rPr>
              <w:tab/>
            </w:r>
            <w:r w:rsidRPr="00124F05">
              <w:rPr>
                <w:rFonts w:ascii="Twinkl" w:hAnsi="Twinkl" w:eastAsia="Times New Roman" w:cstheme="minorHAnsi"/>
                <w:color w:val="000000" w:themeColor="text1"/>
                <w:sz w:val="20"/>
                <w:szCs w:val="20"/>
                <w:lang w:val="en-GB" w:eastAsia="en-GB"/>
              </w:rPr>
              <w:t>I can describe health and the causes of ill-health</w:t>
            </w:r>
          </w:p>
          <w:p w:rsidRPr="00124F05" w:rsidR="00124F05" w:rsidP="00124F05" w:rsidRDefault="00124F05" w14:paraId="1037DF4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5.b</w:t>
            </w:r>
            <w:proofErr w:type="gramEnd"/>
            <w:r w:rsidRPr="00124F05">
              <w:rPr>
                <w:rFonts w:ascii="Twinkl" w:hAnsi="Twinkl" w:eastAsia="Times New Roman" w:cstheme="minorHAnsi"/>
                <w:color w:val="000000" w:themeColor="text1"/>
                <w:sz w:val="20"/>
                <w:szCs w:val="20"/>
                <w:lang w:val="en-GB" w:eastAsia="en-GB"/>
              </w:rPr>
              <w:tab/>
            </w:r>
            <w:r w:rsidRPr="00124F05">
              <w:rPr>
                <w:rFonts w:ascii="Twinkl" w:hAnsi="Twinkl" w:eastAsia="Times New Roman" w:cstheme="minorHAnsi"/>
                <w:color w:val="000000" w:themeColor="text1"/>
                <w:sz w:val="20"/>
                <w:szCs w:val="20"/>
                <w:lang w:val="en-GB" w:eastAsia="en-GB"/>
              </w:rPr>
              <w:t>I can describe how different types of diseases may interact</w:t>
            </w:r>
          </w:p>
          <w:p w:rsidRPr="00124F05" w:rsidR="00124F05" w:rsidP="00124F05" w:rsidRDefault="00124F05" w14:paraId="4A7D185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6.</w:t>
            </w:r>
            <w:proofErr w:type="spellStart"/>
            <w:r w:rsidRPr="00124F05">
              <w:rPr>
                <w:rFonts w:ascii="Twinkl" w:hAnsi="Twinkl" w:eastAsia="Times New Roman" w:cstheme="minorHAnsi"/>
                <w:color w:val="000000" w:themeColor="text1"/>
                <w:sz w:val="20"/>
                <w:szCs w:val="20"/>
                <w:lang w:val="en-GB" w:eastAsia="en-GB"/>
              </w:rPr>
              <w:t>a</w:t>
            </w:r>
            <w:proofErr w:type="spellEnd"/>
            <w:proofErr w:type="gramEnd"/>
            <w:r w:rsidRPr="00124F05">
              <w:rPr>
                <w:rFonts w:ascii="Twinkl" w:hAnsi="Twinkl" w:eastAsia="Times New Roman" w:cstheme="minorHAnsi"/>
                <w:color w:val="000000" w:themeColor="text1"/>
                <w:sz w:val="20"/>
                <w:szCs w:val="20"/>
                <w:lang w:val="en-GB" w:eastAsia="en-GB"/>
              </w:rPr>
              <w:tab/>
            </w:r>
            <w:r w:rsidRPr="00124F05">
              <w:rPr>
                <w:rFonts w:ascii="Twinkl" w:hAnsi="Twinkl" w:eastAsia="Times New Roman" w:cstheme="minorHAnsi"/>
                <w:color w:val="000000" w:themeColor="text1"/>
                <w:sz w:val="20"/>
                <w:szCs w:val="20"/>
                <w:lang w:val="en-GB" w:eastAsia="en-GB"/>
              </w:rPr>
              <w:t>I can explain the effect of lifestyle factors, including diet, alcohol and smoking on the incidence of non-communicable diseases at local, national and global levels and discuss the human and financial cost of these diseases</w:t>
            </w:r>
          </w:p>
          <w:p w:rsidRPr="00124F05" w:rsidR="00124F05" w:rsidP="00124F05" w:rsidRDefault="00124F05" w14:paraId="3C1B4C8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6.b</w:t>
            </w:r>
            <w:proofErr w:type="gramEnd"/>
            <w:r w:rsidRPr="00124F05">
              <w:rPr>
                <w:rFonts w:ascii="Twinkl" w:hAnsi="Twinkl" w:eastAsia="Times New Roman" w:cstheme="minorHAnsi"/>
                <w:color w:val="000000" w:themeColor="text1"/>
                <w:sz w:val="20"/>
                <w:szCs w:val="20"/>
                <w:lang w:val="en-GB" w:eastAsia="en-GB"/>
              </w:rPr>
              <w:tab/>
            </w:r>
            <w:r w:rsidRPr="000E6CAA">
              <w:rPr>
                <w:rFonts w:ascii="Twinkl" w:hAnsi="Twinkl" w:eastAsia="Times New Roman" w:cstheme="minorHAnsi"/>
                <w:color w:val="FF0000"/>
                <w:sz w:val="20"/>
                <w:szCs w:val="20"/>
                <w:lang w:val="en-GB" w:eastAsia="en-GB"/>
              </w:rPr>
              <w:t>I can describe what risk factors are and I can give examples</w:t>
            </w:r>
          </w:p>
          <w:p w:rsidRPr="00124F05" w:rsidR="00124F05" w:rsidP="00124F05" w:rsidRDefault="00124F05" w14:paraId="7E545E4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7.</w:t>
            </w:r>
            <w:proofErr w:type="spellStart"/>
            <w:r w:rsidRPr="00124F05">
              <w:rPr>
                <w:rFonts w:ascii="Twinkl" w:hAnsi="Twinkl" w:eastAsia="Times New Roman" w:cstheme="minorHAnsi"/>
                <w:color w:val="000000" w:themeColor="text1"/>
                <w:sz w:val="20"/>
                <w:szCs w:val="20"/>
                <w:lang w:val="en-GB" w:eastAsia="en-GB"/>
              </w:rPr>
              <w:t>a</w:t>
            </w:r>
            <w:proofErr w:type="spellEnd"/>
            <w:proofErr w:type="gramEnd"/>
            <w:r w:rsidRPr="00124F05">
              <w:rPr>
                <w:rFonts w:ascii="Twinkl" w:hAnsi="Twinkl" w:eastAsia="Times New Roman" w:cstheme="minorHAnsi"/>
                <w:color w:val="000000" w:themeColor="text1"/>
                <w:sz w:val="20"/>
                <w:szCs w:val="20"/>
                <w:lang w:val="en-GB" w:eastAsia="en-GB"/>
              </w:rPr>
              <w:tab/>
            </w:r>
            <w:r w:rsidRPr="00124F05">
              <w:rPr>
                <w:rFonts w:ascii="Twinkl" w:hAnsi="Twinkl" w:eastAsia="Times New Roman" w:cstheme="minorHAnsi"/>
                <w:color w:val="000000" w:themeColor="text1"/>
                <w:sz w:val="20"/>
                <w:szCs w:val="20"/>
                <w:lang w:val="en-GB" w:eastAsia="en-GB"/>
              </w:rPr>
              <w:t>I can describe benign and malignant tumours</w:t>
            </w:r>
          </w:p>
          <w:p w:rsidR="00896BE9" w:rsidP="00124F05" w:rsidRDefault="00124F05" w14:paraId="23ACFC6C" w14:textId="05B13484">
            <w:pPr>
              <w:shd w:val="clear" w:color="auto" w:fill="FFFFFF"/>
              <w:textAlignment w:val="baseline"/>
              <w:rPr>
                <w:rFonts w:ascii="Twinkl" w:hAnsi="Twinkl" w:eastAsia="Times New Roman" w:cstheme="minorHAnsi"/>
                <w:color w:val="000000" w:themeColor="text1"/>
                <w:sz w:val="20"/>
                <w:szCs w:val="20"/>
                <w:lang w:val="en-GB" w:eastAsia="en-GB"/>
              </w:rPr>
            </w:pPr>
            <w:r w:rsidRPr="00124F05">
              <w:rPr>
                <w:rFonts w:ascii="Twinkl" w:hAnsi="Twinkl" w:eastAsia="Times New Roman" w:cstheme="minorHAnsi"/>
                <w:color w:val="000000" w:themeColor="text1"/>
                <w:sz w:val="20"/>
                <w:szCs w:val="20"/>
                <w:lang w:val="en-GB" w:eastAsia="en-GB"/>
              </w:rPr>
              <w:t>2.2.</w:t>
            </w:r>
            <w:proofErr w:type="gramStart"/>
            <w:r w:rsidRPr="00124F05">
              <w:rPr>
                <w:rFonts w:ascii="Twinkl" w:hAnsi="Twinkl" w:eastAsia="Times New Roman" w:cstheme="minorHAnsi"/>
                <w:color w:val="000000" w:themeColor="text1"/>
                <w:sz w:val="20"/>
                <w:szCs w:val="20"/>
                <w:lang w:val="en-GB" w:eastAsia="en-GB"/>
              </w:rPr>
              <w:t>7.b</w:t>
            </w:r>
            <w:proofErr w:type="gramEnd"/>
            <w:r w:rsidRPr="00124F05">
              <w:rPr>
                <w:rFonts w:ascii="Twinkl" w:hAnsi="Twinkl" w:eastAsia="Times New Roman" w:cstheme="minorHAnsi"/>
                <w:color w:val="000000" w:themeColor="text1"/>
                <w:sz w:val="20"/>
                <w:szCs w:val="20"/>
                <w:lang w:val="en-GB" w:eastAsia="en-GB"/>
              </w:rPr>
              <w:tab/>
            </w:r>
            <w:r w:rsidRPr="00124F05">
              <w:rPr>
                <w:rFonts w:ascii="Twinkl" w:hAnsi="Twinkl" w:eastAsia="Times New Roman" w:cstheme="minorHAnsi"/>
                <w:color w:val="000000" w:themeColor="text1"/>
                <w:sz w:val="20"/>
                <w:szCs w:val="20"/>
                <w:lang w:val="en-GB" w:eastAsia="en-GB"/>
              </w:rPr>
              <w:t>I can describe the known risk factors for cancer, including genetic and lifestyle risk factors</w:t>
            </w:r>
          </w:p>
          <w:p w:rsidR="000B3E32" w:rsidP="00356661" w:rsidRDefault="000B3E32" w14:paraId="5E03FB5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0EDC7240"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EDC7240"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Mar/>
          </w:tcPr>
          <w:p w:rsidR="00112F4A" w:rsidP="006C5827" w:rsidRDefault="00922C04" w14:paraId="2EA87801" w14:textId="77777777">
            <w:pPr>
              <w:shd w:val="clear" w:color="auto" w:fill="FFFFFF"/>
              <w:textAlignment w:val="baseline"/>
              <w:rPr>
                <w:rFonts w:ascii="Twinkl" w:hAnsi="Twinkl" w:eastAsia="Times New Roman" w:cstheme="minorHAnsi"/>
                <w:sz w:val="20"/>
                <w:szCs w:val="20"/>
                <w:lang w:val="en-GB" w:eastAsia="en-GB"/>
              </w:rPr>
            </w:pPr>
            <w:r w:rsidRPr="00922C04">
              <w:rPr>
                <w:rFonts w:ascii="Twinkl" w:hAnsi="Twinkl" w:eastAsia="Times New Roman" w:cstheme="minorHAnsi"/>
                <w:sz w:val="20"/>
                <w:szCs w:val="20"/>
                <w:lang w:val="en-GB" w:eastAsia="en-GB"/>
              </w:rPr>
              <w:t xml:space="preserve">For many students, this will be their last formal piece of Biology education. </w:t>
            </w:r>
          </w:p>
          <w:p w:rsidRPr="006C5827" w:rsidR="0071084E" w:rsidP="006C5827" w:rsidRDefault="00922C04" w14:paraId="1E802251" w14:textId="612DA1E3">
            <w:pPr>
              <w:shd w:val="clear" w:color="auto" w:fill="FFFFFF"/>
              <w:textAlignment w:val="baseline"/>
              <w:rPr>
                <w:rFonts w:ascii="Twinkl" w:hAnsi="Twinkl" w:eastAsia="Times New Roman" w:cstheme="minorHAnsi"/>
                <w:sz w:val="20"/>
                <w:szCs w:val="20"/>
                <w:lang w:val="en-GB" w:eastAsia="en-GB"/>
              </w:rPr>
            </w:pPr>
            <w:r w:rsidRPr="00922C04">
              <w:rPr>
                <w:rFonts w:ascii="Twinkl" w:hAnsi="Twinkl" w:eastAsia="Times New Roman" w:cstheme="minorHAnsi"/>
                <w:sz w:val="20"/>
                <w:szCs w:val="20"/>
                <w:lang w:val="en-GB" w:eastAsia="en-GB"/>
              </w:rPr>
              <w:t>With the crucial nature of the topic and the implications for students’ future lives, studying this topic allows students to understand how to make evidence-based decisions about their health</w:t>
            </w:r>
            <w:r w:rsidR="00112F4A">
              <w:rPr>
                <w:rFonts w:ascii="Twinkl" w:hAnsi="Twinkl" w:eastAsia="Times New Roman" w:cstheme="minorHAnsi"/>
                <w:sz w:val="20"/>
                <w:szCs w:val="20"/>
                <w:lang w:val="en-GB" w:eastAsia="en-GB"/>
              </w:rPr>
              <w:t xml:space="preserve"> in the future.</w:t>
            </w:r>
          </w:p>
        </w:tc>
      </w:tr>
      <w:tr w:rsidRPr="00D83AA3" w:rsidR="00FD68A4" w:rsidTr="0EDC7240"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EDC7240"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E6CAA"/>
    <w:rsid w:val="000F3F2B"/>
    <w:rsid w:val="000F44BB"/>
    <w:rsid w:val="000F66FD"/>
    <w:rsid w:val="00101B0B"/>
    <w:rsid w:val="00102627"/>
    <w:rsid w:val="00105488"/>
    <w:rsid w:val="00107047"/>
    <w:rsid w:val="00107925"/>
    <w:rsid w:val="00112F4A"/>
    <w:rsid w:val="00112F5E"/>
    <w:rsid w:val="001166B2"/>
    <w:rsid w:val="00120178"/>
    <w:rsid w:val="00122E65"/>
    <w:rsid w:val="00124F0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A3D"/>
    <w:rsid w:val="00334EAC"/>
    <w:rsid w:val="00335DD3"/>
    <w:rsid w:val="0033608D"/>
    <w:rsid w:val="00336387"/>
    <w:rsid w:val="00340D67"/>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06C2"/>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75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3DFA"/>
    <w:rsid w:val="006079E4"/>
    <w:rsid w:val="006208F3"/>
    <w:rsid w:val="00625D91"/>
    <w:rsid w:val="00632AAE"/>
    <w:rsid w:val="006367A6"/>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15E"/>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3EB6"/>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2C04"/>
    <w:rsid w:val="0092399F"/>
    <w:rsid w:val="00923DB2"/>
    <w:rsid w:val="00930F83"/>
    <w:rsid w:val="0093170E"/>
    <w:rsid w:val="00932796"/>
    <w:rsid w:val="009412D9"/>
    <w:rsid w:val="00943F41"/>
    <w:rsid w:val="0094404F"/>
    <w:rsid w:val="00945F72"/>
    <w:rsid w:val="009463FD"/>
    <w:rsid w:val="00950CA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46DBA"/>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4822"/>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2E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6F7D"/>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596A"/>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0B58"/>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0EDC7240"/>
    <w:rsid w:val="5FED0DC1"/>
    <w:rsid w:val="72DF2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DAB95-60E1-49C5-81DB-4E20182005C2}"/>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39</revision>
  <lastPrinted>2022-01-21T12:35:00.0000000Z</lastPrinted>
  <dcterms:created xsi:type="dcterms:W3CDTF">2022-04-05T15:22:00.0000000Z</dcterms:created>
  <dcterms:modified xsi:type="dcterms:W3CDTF">2023-06-06T09:57:33.6841810Z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