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leGrid"/>
        <w:tblpPr w:leftFromText="180" w:rightFromText="180" w:vertAnchor="page" w:horzAnchor="margin" w:tblpY="541"/>
        <w:tblW w:w="11052" w:type="dxa"/>
        <w:tblLook w:val="04A0" w:firstRow="1" w:lastRow="0" w:firstColumn="1" w:lastColumn="0" w:noHBand="0" w:noVBand="1"/>
      </w:tblPr>
      <w:tblGrid>
        <w:gridCol w:w="1998"/>
        <w:gridCol w:w="9076"/>
      </w:tblGrid>
      <w:tr w:rsidR="00E741AE" w:rsidRPr="00D83AA3" w14:paraId="491C8FA4" w14:textId="1828FA99" w:rsidTr="00BA45DC">
        <w:trPr>
          <w:trHeight w:val="231"/>
        </w:trPr>
        <w:tc>
          <w:tcPr>
            <w:tcW w:w="11052" w:type="dxa"/>
            <w:gridSpan w:val="2"/>
            <w:vAlign w:val="center"/>
          </w:tcPr>
          <w:p w14:paraId="4E3A8083" w14:textId="5C211C17" w:rsidR="00E741AE" w:rsidRPr="00D83AA3" w:rsidRDefault="00F72BA4" w:rsidP="00B02EC1">
            <w:pPr>
              <w:jc w:val="center"/>
              <w:rPr>
                <w:rFonts w:ascii="Twinkl" w:hAnsi="Twinkl"/>
                <w:b/>
                <w:sz w:val="36"/>
                <w:szCs w:val="40"/>
              </w:rPr>
            </w:pPr>
            <w:r w:rsidRPr="00D83AA3">
              <w:rPr>
                <w:rFonts w:ascii="Twinkl" w:hAnsi="Twinkl"/>
                <w:noProof/>
                <w:lang w:val="en-GB" w:eastAsia="en-GB"/>
              </w:rPr>
              <w:drawing>
                <wp:anchor distT="0" distB="0" distL="114300" distR="114300" simplePos="0" relativeHeight="251658240" behindDoc="0" locked="0" layoutInCell="1" allowOverlap="1" wp14:anchorId="72AF83AB" wp14:editId="06464994">
                  <wp:simplePos x="0" y="0"/>
                  <wp:positionH relativeFrom="column">
                    <wp:posOffset>-868680</wp:posOffset>
                  </wp:positionH>
                  <wp:positionV relativeFrom="paragraph">
                    <wp:posOffset>61595</wp:posOffset>
                  </wp:positionV>
                  <wp:extent cx="758190" cy="808990"/>
                  <wp:effectExtent l="0" t="0" r="3810" b="0"/>
                  <wp:wrapSquare wrapText="bothSides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8190" cy="8089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2818A9" w:rsidRPr="00D83AA3">
              <w:rPr>
                <w:rFonts w:ascii="Twinkl" w:hAnsi="Twinkl"/>
                <w:b/>
                <w:sz w:val="36"/>
                <w:szCs w:val="40"/>
              </w:rPr>
              <w:t xml:space="preserve">YEAR </w:t>
            </w:r>
            <w:r w:rsidR="00254CD3" w:rsidRPr="00D83AA3">
              <w:rPr>
                <w:rFonts w:ascii="Twinkl" w:hAnsi="Twinkl"/>
                <w:b/>
                <w:sz w:val="36"/>
                <w:szCs w:val="40"/>
              </w:rPr>
              <w:t>20</w:t>
            </w:r>
            <w:r w:rsidR="00535341" w:rsidRPr="00D83AA3">
              <w:rPr>
                <w:rFonts w:ascii="Twinkl" w:hAnsi="Twinkl"/>
                <w:b/>
                <w:sz w:val="36"/>
                <w:szCs w:val="40"/>
              </w:rPr>
              <w:t>2</w:t>
            </w:r>
            <w:r w:rsidR="00B07D49">
              <w:rPr>
                <w:rFonts w:ascii="Twinkl" w:hAnsi="Twinkl"/>
                <w:b/>
                <w:sz w:val="36"/>
                <w:szCs w:val="40"/>
              </w:rPr>
              <w:t>2</w:t>
            </w:r>
            <w:r w:rsidR="00BE317D">
              <w:rPr>
                <w:rFonts w:ascii="Twinkl" w:hAnsi="Twinkl"/>
                <w:b/>
                <w:sz w:val="36"/>
                <w:szCs w:val="40"/>
              </w:rPr>
              <w:t>-202</w:t>
            </w:r>
            <w:r w:rsidR="00B07D49">
              <w:rPr>
                <w:rFonts w:ascii="Twinkl" w:hAnsi="Twinkl"/>
                <w:b/>
                <w:sz w:val="36"/>
                <w:szCs w:val="40"/>
              </w:rPr>
              <w:t>3</w:t>
            </w:r>
            <w:r w:rsidR="00676160" w:rsidRPr="00D83AA3">
              <w:rPr>
                <w:rFonts w:ascii="Twinkl" w:hAnsi="Twinkl"/>
                <w:b/>
                <w:sz w:val="36"/>
                <w:szCs w:val="40"/>
              </w:rPr>
              <w:t xml:space="preserve"> </w:t>
            </w:r>
            <w:r w:rsidR="00B07D49">
              <w:rPr>
                <w:rFonts w:ascii="Twinkl" w:hAnsi="Twinkl"/>
                <w:b/>
                <w:sz w:val="36"/>
                <w:szCs w:val="40"/>
              </w:rPr>
              <w:t>Second</w:t>
            </w:r>
            <w:r w:rsidR="00387EAA" w:rsidRPr="00D83AA3">
              <w:rPr>
                <w:rFonts w:ascii="Twinkl" w:hAnsi="Twinkl"/>
                <w:b/>
                <w:sz w:val="36"/>
                <w:szCs w:val="40"/>
              </w:rPr>
              <w:t xml:space="preserve"> TERM</w:t>
            </w:r>
          </w:p>
          <w:p w14:paraId="71E97DEA" w14:textId="749FDD06" w:rsidR="00DE37B3" w:rsidRPr="00D83AA3" w:rsidRDefault="00DE37B3" w:rsidP="00B02EC1">
            <w:pPr>
              <w:jc w:val="center"/>
              <w:rPr>
                <w:rFonts w:ascii="Twinkl" w:hAnsi="Twinkl"/>
                <w:b/>
                <w:sz w:val="22"/>
                <w:szCs w:val="22"/>
              </w:rPr>
            </w:pPr>
            <w:r w:rsidRPr="00D83AA3">
              <w:rPr>
                <w:rFonts w:ascii="Twinkl" w:hAnsi="Twinkl"/>
                <w:b/>
                <w:sz w:val="22"/>
                <w:szCs w:val="22"/>
              </w:rPr>
              <w:t xml:space="preserve">‘An ambitious curriculum that meets the needs of </w:t>
            </w:r>
            <w:r w:rsidR="00F72BA4" w:rsidRPr="00D83AA3">
              <w:rPr>
                <w:rFonts w:ascii="Twinkl" w:hAnsi="Twinkl"/>
                <w:b/>
                <w:sz w:val="22"/>
                <w:szCs w:val="22"/>
              </w:rPr>
              <w:t>all’</w:t>
            </w:r>
          </w:p>
          <w:p w14:paraId="77227CDF" w14:textId="5B3CA8B3" w:rsidR="006B672F" w:rsidRPr="00D83AA3" w:rsidRDefault="006B672F" w:rsidP="00B02EC1">
            <w:pPr>
              <w:jc w:val="center"/>
              <w:rPr>
                <w:rFonts w:ascii="Twinkl" w:hAnsi="Twinkl"/>
                <w:b/>
                <w:sz w:val="32"/>
                <w:szCs w:val="32"/>
              </w:rPr>
            </w:pPr>
            <w:r w:rsidRPr="00D83AA3">
              <w:rPr>
                <w:rFonts w:ascii="Twinkl" w:hAnsi="Twinkl"/>
                <w:b/>
                <w:sz w:val="32"/>
                <w:szCs w:val="32"/>
              </w:rPr>
              <w:t>Medium Term Planning</w:t>
            </w:r>
            <w:r w:rsidR="00BA02B9" w:rsidRPr="00D83AA3">
              <w:rPr>
                <w:rFonts w:ascii="Twinkl" w:hAnsi="Twinkl"/>
                <w:b/>
                <w:sz w:val="32"/>
                <w:szCs w:val="32"/>
              </w:rPr>
              <w:t xml:space="preserve"> - </w:t>
            </w:r>
            <w:r w:rsidR="007B4DAC" w:rsidRPr="00D83AA3">
              <w:rPr>
                <w:rFonts w:ascii="Twinkl" w:hAnsi="Twinkl"/>
                <w:b/>
                <w:sz w:val="32"/>
                <w:szCs w:val="32"/>
              </w:rPr>
              <w:t>Topic:</w:t>
            </w:r>
            <w:r w:rsidR="00EE7C35">
              <w:rPr>
                <w:rFonts w:ascii="Twinkl" w:hAnsi="Twinkl"/>
                <w:b/>
                <w:sz w:val="32"/>
                <w:szCs w:val="32"/>
              </w:rPr>
              <w:t xml:space="preserve"> Waves</w:t>
            </w:r>
          </w:p>
        </w:tc>
      </w:tr>
      <w:tr w:rsidR="001A3057" w:rsidRPr="00D83AA3" w14:paraId="6E82A71D" w14:textId="77777777" w:rsidTr="00152F20">
        <w:trPr>
          <w:trHeight w:val="297"/>
        </w:trPr>
        <w:tc>
          <w:tcPr>
            <w:tcW w:w="2100" w:type="dxa"/>
            <w:shd w:val="clear" w:color="auto" w:fill="000000" w:themeFill="text1"/>
            <w:vAlign w:val="center"/>
          </w:tcPr>
          <w:p w14:paraId="44D55E81" w14:textId="5D41FE9A" w:rsidR="001A3057" w:rsidRPr="00D83AA3" w:rsidRDefault="00B4697E" w:rsidP="00C136E5">
            <w:pPr>
              <w:jc w:val="center"/>
              <w:rPr>
                <w:rFonts w:ascii="Twinkl" w:hAnsi="Twinkl"/>
                <w:b/>
              </w:rPr>
            </w:pPr>
            <w:r>
              <w:rPr>
                <w:rFonts w:ascii="Twinkl" w:hAnsi="Twinkl"/>
                <w:b/>
              </w:rPr>
              <w:t xml:space="preserve">Curriculum </w:t>
            </w:r>
            <w:r w:rsidR="001A3057" w:rsidRPr="00D83AA3">
              <w:rPr>
                <w:rFonts w:ascii="Twinkl" w:hAnsi="Twinkl"/>
                <w:b/>
              </w:rPr>
              <w:t>Intent</w:t>
            </w:r>
          </w:p>
        </w:tc>
        <w:tc>
          <w:tcPr>
            <w:tcW w:w="8952" w:type="dxa"/>
            <w:vMerge w:val="restart"/>
            <w:vAlign w:val="center"/>
          </w:tcPr>
          <w:p w14:paraId="3A966584" w14:textId="192AB383" w:rsidR="001A3057" w:rsidRPr="00B02EC1" w:rsidRDefault="001A3057" w:rsidP="0036480A">
            <w:pPr>
              <w:autoSpaceDE w:val="0"/>
              <w:autoSpaceDN w:val="0"/>
              <w:adjustRightInd w:val="0"/>
              <w:jc w:val="center"/>
              <w:rPr>
                <w:rFonts w:cstheme="minorHAnsi"/>
                <w:b/>
                <w:bCs/>
                <w:sz w:val="20"/>
                <w:szCs w:val="20"/>
              </w:rPr>
            </w:pPr>
            <w:r w:rsidRPr="00B02EC1">
              <w:rPr>
                <w:rFonts w:cstheme="minorHAnsi"/>
                <w:b/>
                <w:bCs/>
                <w:sz w:val="20"/>
                <w:szCs w:val="20"/>
              </w:rPr>
              <w:t xml:space="preserve">In addition to working further on objectives from Year </w:t>
            </w:r>
            <w:r w:rsidR="00B07D49">
              <w:rPr>
                <w:rFonts w:cstheme="minorHAnsi"/>
                <w:b/>
                <w:bCs/>
                <w:sz w:val="20"/>
                <w:szCs w:val="20"/>
              </w:rPr>
              <w:t>11 Physics</w:t>
            </w:r>
            <w:r w:rsidR="000B09FD" w:rsidRPr="00B02EC1">
              <w:rPr>
                <w:rFonts w:cstheme="minorHAnsi"/>
                <w:b/>
                <w:bCs/>
                <w:sz w:val="20"/>
                <w:szCs w:val="20"/>
              </w:rPr>
              <w:t>,</w:t>
            </w:r>
            <w:r w:rsidRPr="00B02EC1">
              <w:rPr>
                <w:rFonts w:cstheme="minorHAnsi"/>
                <w:b/>
                <w:bCs/>
                <w:sz w:val="20"/>
                <w:szCs w:val="20"/>
              </w:rPr>
              <w:t xml:space="preserve"> pupils </w:t>
            </w:r>
            <w:r w:rsidR="005E16C2" w:rsidRPr="00B02EC1">
              <w:rPr>
                <w:rFonts w:cstheme="minorHAnsi"/>
                <w:b/>
                <w:bCs/>
                <w:sz w:val="20"/>
                <w:szCs w:val="20"/>
              </w:rPr>
              <w:t>will be taught</w:t>
            </w:r>
            <w:r w:rsidR="00E74697" w:rsidRPr="00B02EC1">
              <w:rPr>
                <w:rFonts w:cstheme="minorHAnsi"/>
                <w:b/>
                <w:bCs/>
                <w:sz w:val="20"/>
                <w:szCs w:val="20"/>
              </w:rPr>
              <w:t xml:space="preserve">, following National Curriculum </w:t>
            </w:r>
            <w:r w:rsidR="00707EF7" w:rsidRPr="00B02EC1">
              <w:rPr>
                <w:rFonts w:cstheme="minorHAnsi"/>
                <w:b/>
                <w:bCs/>
                <w:sz w:val="20"/>
                <w:szCs w:val="20"/>
              </w:rPr>
              <w:t>guidelines</w:t>
            </w:r>
            <w:r w:rsidR="008855DE" w:rsidRPr="00B02EC1">
              <w:rPr>
                <w:rFonts w:cstheme="minorHAnsi"/>
                <w:b/>
                <w:bCs/>
                <w:sz w:val="20"/>
                <w:szCs w:val="20"/>
              </w:rPr>
              <w:t>,</w:t>
            </w:r>
            <w:r w:rsidR="00707EF7" w:rsidRPr="00B02EC1">
              <w:rPr>
                <w:rFonts w:cstheme="minorHAnsi"/>
                <w:b/>
                <w:bCs/>
                <w:sz w:val="20"/>
                <w:szCs w:val="20"/>
              </w:rPr>
              <w:t xml:space="preserve"> the following this </w:t>
            </w:r>
            <w:r w:rsidR="003A5231" w:rsidRPr="00B02EC1">
              <w:rPr>
                <w:rFonts w:cstheme="minorHAnsi"/>
                <w:b/>
                <w:bCs/>
                <w:sz w:val="20"/>
                <w:szCs w:val="20"/>
              </w:rPr>
              <w:t>t</w:t>
            </w:r>
            <w:r w:rsidR="00707EF7" w:rsidRPr="00B02EC1">
              <w:rPr>
                <w:rFonts w:cstheme="minorHAnsi"/>
                <w:b/>
                <w:bCs/>
                <w:sz w:val="20"/>
                <w:szCs w:val="20"/>
              </w:rPr>
              <w:t>erm</w:t>
            </w:r>
            <w:r w:rsidRPr="00B02EC1">
              <w:rPr>
                <w:rFonts w:cstheme="minorHAnsi"/>
                <w:b/>
                <w:bCs/>
                <w:sz w:val="20"/>
                <w:szCs w:val="20"/>
              </w:rPr>
              <w:t>:</w:t>
            </w:r>
          </w:p>
          <w:p w14:paraId="7494B829" w14:textId="02DD3C1E" w:rsidR="001A3057" w:rsidRPr="00B02EC1" w:rsidRDefault="00E41889" w:rsidP="001A3057">
            <w:pPr>
              <w:shd w:val="clear" w:color="auto" w:fill="FFFFFF"/>
              <w:spacing w:beforeAutospacing="1" w:afterAutospacing="1"/>
              <w:rPr>
                <w:rFonts w:ascii="Twinkl" w:eastAsia="Times New Roman" w:hAnsi="Twinkl" w:cs="Calibri"/>
                <w:color w:val="000000"/>
                <w:sz w:val="20"/>
                <w:szCs w:val="20"/>
                <w:lang w:val="en-GB" w:eastAsia="fr-FR"/>
              </w:rPr>
            </w:pPr>
            <w:r>
              <w:rPr>
                <w:noProof/>
              </w:rPr>
              <w:drawing>
                <wp:inline distT="0" distB="0" distL="0" distR="0" wp14:anchorId="7C57FE12" wp14:editId="4A258F69">
                  <wp:extent cx="3213100" cy="2743200"/>
                  <wp:effectExtent l="0" t="0" r="6350" b="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2"/>
                          <a:srcRect l="26716" t="22621" r="27617" b="8070"/>
                          <a:stretch/>
                        </pic:blipFill>
                        <pic:spPr bwMode="auto">
                          <a:xfrm>
                            <a:off x="0" y="0"/>
                            <a:ext cx="3213100" cy="27432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6248518D" w14:textId="0BD5456E" w:rsidR="001A3057" w:rsidRPr="00B02EC1" w:rsidRDefault="00432326" w:rsidP="001A3057">
            <w:pPr>
              <w:shd w:val="clear" w:color="auto" w:fill="FFFFFF"/>
              <w:spacing w:beforeAutospacing="1" w:afterAutospacing="1"/>
              <w:rPr>
                <w:rFonts w:ascii="Twinkl" w:eastAsia="Times New Roman" w:hAnsi="Twinkl" w:cs="Calibri"/>
                <w:color w:val="000000"/>
                <w:sz w:val="20"/>
                <w:szCs w:val="20"/>
                <w:lang w:val="en-GB" w:eastAsia="fr-FR"/>
              </w:rPr>
            </w:pPr>
            <w:r>
              <w:rPr>
                <w:noProof/>
              </w:rPr>
              <w:drawing>
                <wp:inline distT="0" distB="0" distL="0" distR="0" wp14:anchorId="0FD54682" wp14:editId="0104325A">
                  <wp:extent cx="3213100" cy="2000250"/>
                  <wp:effectExtent l="0" t="0" r="6350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3"/>
                          <a:srcRect l="26716" t="25830" r="27617" b="23632"/>
                          <a:stretch/>
                        </pic:blipFill>
                        <pic:spPr bwMode="auto">
                          <a:xfrm>
                            <a:off x="0" y="0"/>
                            <a:ext cx="3213100" cy="20002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7FE1D81C" w14:textId="344C21EE" w:rsidR="001A3057" w:rsidRPr="00B02EC1" w:rsidRDefault="00432326" w:rsidP="001A3057">
            <w:pPr>
              <w:shd w:val="clear" w:color="auto" w:fill="FFFFFF"/>
              <w:spacing w:beforeAutospacing="1" w:afterAutospacing="1"/>
              <w:rPr>
                <w:rFonts w:ascii="Twinkl" w:eastAsia="Times New Roman" w:hAnsi="Twinkl" w:cs="Calibri"/>
                <w:color w:val="000000"/>
                <w:sz w:val="20"/>
                <w:szCs w:val="20"/>
                <w:lang w:val="en-GB" w:eastAsia="fr-FR"/>
              </w:rPr>
            </w:pPr>
            <w:r>
              <w:rPr>
                <w:noProof/>
              </w:rPr>
              <w:drawing>
                <wp:inline distT="0" distB="0" distL="0" distR="0" wp14:anchorId="67BE84F8" wp14:editId="681C7760">
                  <wp:extent cx="3263900" cy="2425700"/>
                  <wp:effectExtent l="0" t="0" r="0" b="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4"/>
                          <a:srcRect l="26715" t="23264" r="26895" b="15450"/>
                          <a:stretch/>
                        </pic:blipFill>
                        <pic:spPr bwMode="auto">
                          <a:xfrm>
                            <a:off x="0" y="0"/>
                            <a:ext cx="3263900" cy="24257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49CA9F9F" w14:textId="4491C783" w:rsidR="001A3057" w:rsidRPr="00B02EC1" w:rsidRDefault="00B07D49" w:rsidP="001A3057">
            <w:pPr>
              <w:shd w:val="clear" w:color="auto" w:fill="FFFFFF"/>
              <w:spacing w:beforeAutospacing="1" w:afterAutospacing="1"/>
              <w:rPr>
                <w:rFonts w:ascii="Twinkl" w:eastAsia="Times New Roman" w:hAnsi="Twinkl" w:cs="Calibri"/>
                <w:color w:val="000000"/>
                <w:sz w:val="20"/>
                <w:szCs w:val="20"/>
                <w:lang w:val="en-GB" w:eastAsia="fr-FR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279FB6D8" wp14:editId="3608492D">
                  <wp:extent cx="3124200" cy="1473200"/>
                  <wp:effectExtent l="0" t="0" r="0" b="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5"/>
                          <a:srcRect l="26895" t="23103" r="28701" b="39676"/>
                          <a:stretch/>
                        </pic:blipFill>
                        <pic:spPr bwMode="auto">
                          <a:xfrm>
                            <a:off x="0" y="0"/>
                            <a:ext cx="3124200" cy="14732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1042C545" w14:textId="22F38045" w:rsidR="001A3057" w:rsidRPr="00B02EC1" w:rsidRDefault="00B07D49" w:rsidP="001A3057">
            <w:pPr>
              <w:shd w:val="clear" w:color="auto" w:fill="FFFFFF"/>
              <w:spacing w:beforeAutospacing="1" w:afterAutospacing="1"/>
              <w:rPr>
                <w:rFonts w:ascii="Twinkl" w:eastAsia="Times New Roman" w:hAnsi="Twinkl" w:cs="Calibri"/>
                <w:color w:val="000000"/>
                <w:sz w:val="20"/>
                <w:szCs w:val="20"/>
                <w:lang w:val="en-GB" w:eastAsia="fr-FR"/>
              </w:rPr>
            </w:pPr>
            <w:r>
              <w:rPr>
                <w:noProof/>
              </w:rPr>
              <w:drawing>
                <wp:inline distT="0" distB="0" distL="0" distR="0" wp14:anchorId="728CA2E4" wp14:editId="67BCD125">
                  <wp:extent cx="3124200" cy="1771650"/>
                  <wp:effectExtent l="0" t="0" r="0" b="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6"/>
                          <a:srcRect l="26986" t="23905" r="28610" b="31334"/>
                          <a:stretch/>
                        </pic:blipFill>
                        <pic:spPr bwMode="auto">
                          <a:xfrm>
                            <a:off x="0" y="0"/>
                            <a:ext cx="3124200" cy="17716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68C8B5F1" w14:textId="77777777" w:rsidR="001A3057" w:rsidRPr="00B02EC1" w:rsidRDefault="001A3057" w:rsidP="001A3057">
            <w:pPr>
              <w:shd w:val="clear" w:color="auto" w:fill="FFFFFF"/>
              <w:spacing w:beforeAutospacing="1" w:afterAutospacing="1"/>
              <w:rPr>
                <w:rFonts w:ascii="Twinkl" w:eastAsia="Times New Roman" w:hAnsi="Twinkl" w:cs="Calibri"/>
                <w:color w:val="000000"/>
                <w:sz w:val="20"/>
                <w:szCs w:val="20"/>
                <w:lang w:val="en-GB" w:eastAsia="fr-FR"/>
              </w:rPr>
            </w:pPr>
          </w:p>
          <w:p w14:paraId="090B276C" w14:textId="77777777" w:rsidR="001A3057" w:rsidRPr="00B02EC1" w:rsidRDefault="001A3057" w:rsidP="001A3057">
            <w:pPr>
              <w:shd w:val="clear" w:color="auto" w:fill="FFFFFF"/>
              <w:spacing w:beforeAutospacing="1" w:afterAutospacing="1"/>
              <w:rPr>
                <w:rFonts w:ascii="Twinkl" w:eastAsia="Times New Roman" w:hAnsi="Twinkl" w:cs="Calibri"/>
                <w:color w:val="000000"/>
                <w:sz w:val="20"/>
                <w:szCs w:val="20"/>
                <w:lang w:val="en-GB" w:eastAsia="fr-FR"/>
              </w:rPr>
            </w:pPr>
          </w:p>
          <w:p w14:paraId="489746C4" w14:textId="32307BD3" w:rsidR="001A3057" w:rsidRPr="00B02EC1" w:rsidRDefault="001A3057" w:rsidP="001A3057">
            <w:pPr>
              <w:shd w:val="clear" w:color="auto" w:fill="FFFFFF"/>
              <w:spacing w:beforeAutospacing="1" w:afterAutospacing="1"/>
              <w:rPr>
                <w:rFonts w:ascii="Twinkl" w:eastAsia="Times New Roman" w:hAnsi="Twinkl" w:cs="Calibri"/>
                <w:color w:val="000000"/>
                <w:sz w:val="20"/>
                <w:szCs w:val="20"/>
                <w:lang w:val="en-GB" w:eastAsia="fr-FR"/>
              </w:rPr>
            </w:pPr>
          </w:p>
        </w:tc>
      </w:tr>
      <w:tr w:rsidR="001A3057" w:rsidRPr="00D83AA3" w14:paraId="27CAE940" w14:textId="77777777" w:rsidTr="00BA195F">
        <w:trPr>
          <w:trHeight w:val="4525"/>
        </w:trPr>
        <w:tc>
          <w:tcPr>
            <w:tcW w:w="2100" w:type="dxa"/>
            <w:shd w:val="clear" w:color="auto" w:fill="BFBFBF" w:themeFill="background1" w:themeFillShade="BF"/>
            <w:vAlign w:val="center"/>
          </w:tcPr>
          <w:p w14:paraId="54C6F2B5" w14:textId="54B9CBA7" w:rsidR="001A3057" w:rsidRPr="00D83AA3" w:rsidRDefault="003A5231" w:rsidP="00BA45DC">
            <w:pPr>
              <w:jc w:val="center"/>
              <w:rPr>
                <w:rFonts w:ascii="Twinkl" w:hAnsi="Twinkl"/>
                <w:b/>
              </w:rPr>
            </w:pPr>
            <w:r>
              <w:rPr>
                <w:rFonts w:ascii="Twinkl" w:hAnsi="Twinkl"/>
                <w:b/>
              </w:rPr>
              <w:t>Skills</w:t>
            </w:r>
            <w:r w:rsidR="00A62813">
              <w:rPr>
                <w:rFonts w:ascii="Twinkl" w:hAnsi="Twinkl"/>
                <w:b/>
              </w:rPr>
              <w:t>/Assessment Objective</w:t>
            </w:r>
            <w:r w:rsidR="000B09FD">
              <w:rPr>
                <w:rFonts w:ascii="Twinkl" w:hAnsi="Twinkl"/>
                <w:b/>
              </w:rPr>
              <w:t xml:space="preserve"> Links</w:t>
            </w:r>
          </w:p>
        </w:tc>
        <w:tc>
          <w:tcPr>
            <w:tcW w:w="8952" w:type="dxa"/>
            <w:vMerge/>
            <w:vAlign w:val="center"/>
          </w:tcPr>
          <w:p w14:paraId="66B0CD90" w14:textId="77777777" w:rsidR="001A3057" w:rsidRPr="00B02EC1" w:rsidRDefault="001A3057" w:rsidP="00BA45DC">
            <w:pPr>
              <w:autoSpaceDE w:val="0"/>
              <w:autoSpaceDN w:val="0"/>
              <w:adjustRightInd w:val="0"/>
              <w:rPr>
                <w:rFonts w:ascii="Twinkl" w:hAnsi="Twinkl" w:cstheme="minorHAnsi"/>
                <w:b/>
                <w:bCs/>
                <w:sz w:val="20"/>
                <w:szCs w:val="20"/>
              </w:rPr>
            </w:pPr>
          </w:p>
        </w:tc>
      </w:tr>
      <w:tr w:rsidR="00665355" w:rsidRPr="00D83AA3" w14:paraId="71CE3CD1" w14:textId="77777777" w:rsidTr="00BA195F">
        <w:trPr>
          <w:trHeight w:val="334"/>
        </w:trPr>
        <w:tc>
          <w:tcPr>
            <w:tcW w:w="2100" w:type="dxa"/>
            <w:shd w:val="clear" w:color="auto" w:fill="BFBFBF" w:themeFill="background1" w:themeFillShade="BF"/>
            <w:vAlign w:val="center"/>
          </w:tcPr>
          <w:p w14:paraId="22BBF83D" w14:textId="76A21F92" w:rsidR="00665355" w:rsidRPr="000E05F4" w:rsidRDefault="000E05F4" w:rsidP="00BA45DC">
            <w:pPr>
              <w:jc w:val="center"/>
              <w:rPr>
                <w:rFonts w:ascii="Twinkl" w:hAnsi="Twinkl"/>
                <w:b/>
              </w:rPr>
            </w:pPr>
            <w:r w:rsidRPr="000E05F4">
              <w:rPr>
                <w:rFonts w:ascii="Twinkl" w:hAnsi="Twinkl"/>
                <w:b/>
              </w:rPr>
              <w:t xml:space="preserve"> </w:t>
            </w:r>
            <w:r>
              <w:rPr>
                <w:rFonts w:ascii="Twinkl" w:hAnsi="Twinkl"/>
                <w:b/>
              </w:rPr>
              <w:t>S</w:t>
            </w:r>
            <w:r w:rsidRPr="000E05F4">
              <w:rPr>
                <w:rFonts w:ascii="Twinkl" w:hAnsi="Twinkl"/>
                <w:b/>
              </w:rPr>
              <w:t xml:space="preserve">piritual, moral, </w:t>
            </w:r>
            <w:r w:rsidR="00DB2E9F" w:rsidRPr="000E05F4">
              <w:rPr>
                <w:rFonts w:ascii="Twinkl" w:hAnsi="Twinkl"/>
                <w:b/>
              </w:rPr>
              <w:t>social,</w:t>
            </w:r>
            <w:r>
              <w:rPr>
                <w:rFonts w:ascii="Twinkl" w:hAnsi="Twinkl"/>
                <w:b/>
              </w:rPr>
              <w:t xml:space="preserve"> and </w:t>
            </w:r>
            <w:r w:rsidRPr="000E05F4">
              <w:rPr>
                <w:rFonts w:ascii="Twinkl" w:hAnsi="Twinkl"/>
                <w:b/>
              </w:rPr>
              <w:t>cultural development</w:t>
            </w:r>
          </w:p>
        </w:tc>
        <w:tc>
          <w:tcPr>
            <w:tcW w:w="8952" w:type="dxa"/>
            <w:vAlign w:val="center"/>
          </w:tcPr>
          <w:p w14:paraId="648D2CEE" w14:textId="779BB9A0" w:rsidR="00A457A1" w:rsidRPr="00B02EC1" w:rsidRDefault="00A457A1" w:rsidP="00A457A1">
            <w:pPr>
              <w:autoSpaceDE w:val="0"/>
              <w:autoSpaceDN w:val="0"/>
              <w:adjustRightInd w:val="0"/>
              <w:rPr>
                <w:rFonts w:ascii="Twinkl" w:hAnsi="Twinkl" w:cs="Calibri"/>
                <w:sz w:val="20"/>
                <w:szCs w:val="20"/>
                <w:lang w:val="en-GB"/>
              </w:rPr>
            </w:pPr>
            <w:r w:rsidRPr="00B02EC1">
              <w:rPr>
                <w:rFonts w:ascii="Twinkl" w:hAnsi="Twinkl"/>
                <w:b/>
                <w:sz w:val="20"/>
                <w:szCs w:val="20"/>
              </w:rPr>
              <w:t xml:space="preserve">SMSC: </w:t>
            </w:r>
            <w:r w:rsidR="003C0692" w:rsidRPr="00922B73">
              <w:rPr>
                <w:rFonts w:ascii="Twinkl" w:hAnsi="Twinkl"/>
                <w:bCs/>
                <w:sz w:val="20"/>
                <w:szCs w:val="20"/>
              </w:rPr>
              <w:t xml:space="preserve"> Listening to each other and valuing each person’s contributions in discussions, working together in lessons to problem solve and achieve a shared goal. Learning about different scientists and learning how their understanding of the world evolved.</w:t>
            </w:r>
          </w:p>
          <w:p w14:paraId="17018E3D" w14:textId="413762D1" w:rsidR="00A457A1" w:rsidRPr="00B02EC1" w:rsidRDefault="00A457A1" w:rsidP="00A457A1">
            <w:pPr>
              <w:autoSpaceDE w:val="0"/>
              <w:autoSpaceDN w:val="0"/>
              <w:adjustRightInd w:val="0"/>
              <w:rPr>
                <w:rFonts w:ascii="Twinkl" w:hAnsi="Twinkl" w:cstheme="minorHAnsi"/>
                <w:sz w:val="20"/>
                <w:szCs w:val="20"/>
              </w:rPr>
            </w:pPr>
            <w:r w:rsidRPr="00B02EC1">
              <w:rPr>
                <w:rFonts w:ascii="Twinkl" w:hAnsi="Twinkl"/>
                <w:b/>
                <w:sz w:val="20"/>
                <w:szCs w:val="20"/>
              </w:rPr>
              <w:t>PSHE</w:t>
            </w:r>
            <w:r w:rsidR="00874180" w:rsidRPr="00B02EC1">
              <w:rPr>
                <w:rFonts w:ascii="Twinkl" w:hAnsi="Twinkl"/>
                <w:b/>
                <w:sz w:val="20"/>
                <w:szCs w:val="20"/>
              </w:rPr>
              <w:t>/British Values</w:t>
            </w:r>
            <w:r w:rsidRPr="00B02EC1">
              <w:rPr>
                <w:rFonts w:ascii="Twinkl" w:hAnsi="Twinkl"/>
                <w:b/>
                <w:sz w:val="20"/>
                <w:szCs w:val="20"/>
              </w:rPr>
              <w:t xml:space="preserve">: </w:t>
            </w:r>
            <w:r w:rsidRPr="00B02EC1">
              <w:rPr>
                <w:rFonts w:ascii="Twinkl" w:eastAsia="Times New Roman" w:hAnsi="Twinkl" w:cs="Arial"/>
                <w:color w:val="000000"/>
                <w:sz w:val="20"/>
                <w:szCs w:val="20"/>
                <w:lang w:eastAsia="en-GB"/>
              </w:rPr>
              <w:t xml:space="preserve"> </w:t>
            </w:r>
            <w:r w:rsidR="001331F2">
              <w:rPr>
                <w:rFonts w:ascii="Twinkl" w:eastAsia="Times New Roman" w:hAnsi="Twinkl" w:cs="Arial"/>
                <w:color w:val="000000"/>
                <w:sz w:val="20"/>
                <w:szCs w:val="20"/>
                <w:lang w:eastAsia="en-GB"/>
              </w:rPr>
              <w:t xml:space="preserve"> Working together in practical and problem-solving work. The practical work in this section requires two people to work together to take the measurements whilst holding the equipment in place.</w:t>
            </w:r>
          </w:p>
          <w:p w14:paraId="46F64BFE" w14:textId="0A8A0CAA" w:rsidR="00A50387" w:rsidRPr="00B02EC1" w:rsidRDefault="00A50387" w:rsidP="00A457A1">
            <w:pPr>
              <w:autoSpaceDE w:val="0"/>
              <w:autoSpaceDN w:val="0"/>
              <w:adjustRightInd w:val="0"/>
              <w:rPr>
                <w:rFonts w:ascii="Twinkl" w:hAnsi="Twinkl" w:cs="Arial"/>
                <w:b/>
                <w:sz w:val="20"/>
                <w:szCs w:val="20"/>
              </w:rPr>
            </w:pPr>
            <w:r w:rsidRPr="00B02EC1">
              <w:rPr>
                <w:rFonts w:ascii="Twinkl" w:hAnsi="Twinkl" w:cs="Arial"/>
                <w:b/>
                <w:sz w:val="20"/>
                <w:szCs w:val="20"/>
              </w:rPr>
              <w:t>Skills Builder:</w:t>
            </w:r>
            <w:r w:rsidR="00C62190" w:rsidRPr="00922B73">
              <w:rPr>
                <w:rFonts w:ascii="Twinkl" w:hAnsi="Twinkl" w:cs="Arial"/>
                <w:bCs/>
                <w:sz w:val="20"/>
                <w:szCs w:val="20"/>
              </w:rPr>
              <w:t xml:space="preserve"> development of practical skills through the numerous practical activities.</w:t>
            </w:r>
          </w:p>
        </w:tc>
      </w:tr>
      <w:tr w:rsidR="000E05F4" w:rsidRPr="00D83AA3" w14:paraId="165097A2" w14:textId="77777777" w:rsidTr="00BA195F">
        <w:trPr>
          <w:trHeight w:val="334"/>
        </w:trPr>
        <w:tc>
          <w:tcPr>
            <w:tcW w:w="2100" w:type="dxa"/>
            <w:shd w:val="clear" w:color="auto" w:fill="BFBFBF" w:themeFill="background1" w:themeFillShade="BF"/>
            <w:vAlign w:val="center"/>
          </w:tcPr>
          <w:p w14:paraId="33B1E0E8" w14:textId="0C0F8DBE" w:rsidR="000E05F4" w:rsidRPr="00D83AA3" w:rsidRDefault="000E05F4" w:rsidP="00BA45DC">
            <w:pPr>
              <w:jc w:val="center"/>
              <w:rPr>
                <w:rFonts w:ascii="Twinkl" w:hAnsi="Twinkl"/>
                <w:b/>
              </w:rPr>
            </w:pPr>
            <w:r>
              <w:rPr>
                <w:rFonts w:ascii="Twinkl" w:hAnsi="Twinkl"/>
                <w:b/>
              </w:rPr>
              <w:t>Numeracy</w:t>
            </w:r>
          </w:p>
        </w:tc>
        <w:tc>
          <w:tcPr>
            <w:tcW w:w="8952" w:type="dxa"/>
            <w:vAlign w:val="center"/>
          </w:tcPr>
          <w:p w14:paraId="4A0E0131" w14:textId="09D28711" w:rsidR="000E05F4" w:rsidRPr="00272FF5" w:rsidRDefault="00272FF5" w:rsidP="00272FF5">
            <w:pPr>
              <w:autoSpaceDE w:val="0"/>
              <w:autoSpaceDN w:val="0"/>
              <w:adjustRightInd w:val="0"/>
              <w:rPr>
                <w:rFonts w:ascii="Twinkl" w:hAnsi="Twinkl" w:cs="Arial"/>
                <w:b/>
                <w:sz w:val="20"/>
                <w:szCs w:val="20"/>
              </w:rPr>
            </w:pPr>
            <w:r w:rsidRPr="00922B73">
              <w:rPr>
                <w:rFonts w:ascii="Twinkl" w:hAnsi="Twinkl" w:cs="Arial"/>
                <w:bCs/>
                <w:sz w:val="20"/>
                <w:szCs w:val="20"/>
              </w:rPr>
              <w:t>Constant numerical development in every lesson. Measuring skills, graph skills, problem solving. Exam questions build on topics with mechanics components frequently brought in.</w:t>
            </w:r>
            <w:r>
              <w:rPr>
                <w:rFonts w:ascii="Twinkl" w:hAnsi="Twinkl" w:cs="Arial"/>
                <w:b/>
                <w:sz w:val="20"/>
                <w:szCs w:val="20"/>
              </w:rPr>
              <w:t xml:space="preserve"> </w:t>
            </w:r>
          </w:p>
        </w:tc>
      </w:tr>
      <w:tr w:rsidR="00E8717B" w:rsidRPr="00D83AA3" w14:paraId="442C4827" w14:textId="77777777" w:rsidTr="00BA195F">
        <w:trPr>
          <w:trHeight w:val="334"/>
        </w:trPr>
        <w:tc>
          <w:tcPr>
            <w:tcW w:w="2100" w:type="dxa"/>
            <w:shd w:val="clear" w:color="auto" w:fill="BFBFBF" w:themeFill="background1" w:themeFillShade="BF"/>
            <w:vAlign w:val="center"/>
          </w:tcPr>
          <w:p w14:paraId="4C197CEE" w14:textId="4BA3F6D1" w:rsidR="00E8717B" w:rsidRPr="00D83AA3" w:rsidRDefault="00E8717B" w:rsidP="00BA45DC">
            <w:pPr>
              <w:jc w:val="center"/>
              <w:rPr>
                <w:rFonts w:ascii="Twinkl" w:hAnsi="Twinkl"/>
                <w:b/>
              </w:rPr>
            </w:pPr>
            <w:r>
              <w:rPr>
                <w:rFonts w:ascii="Twinkl" w:hAnsi="Twinkl"/>
                <w:b/>
              </w:rPr>
              <w:t>Literacy</w:t>
            </w:r>
          </w:p>
        </w:tc>
        <w:tc>
          <w:tcPr>
            <w:tcW w:w="8952" w:type="dxa"/>
            <w:vAlign w:val="center"/>
          </w:tcPr>
          <w:p w14:paraId="0862D819" w14:textId="179350D8" w:rsidR="00E8717B" w:rsidRPr="007E587D" w:rsidRDefault="00962F1D" w:rsidP="00A457A1">
            <w:pPr>
              <w:autoSpaceDE w:val="0"/>
              <w:autoSpaceDN w:val="0"/>
              <w:adjustRightInd w:val="0"/>
              <w:rPr>
                <w:rFonts w:ascii="Twinkl" w:hAnsi="Twinkl"/>
                <w:bCs/>
                <w:sz w:val="20"/>
                <w:szCs w:val="20"/>
              </w:rPr>
            </w:pPr>
            <w:r>
              <w:rPr>
                <w:rFonts w:ascii="Twinkl" w:hAnsi="Twinkl"/>
                <w:b/>
                <w:sz w:val="20"/>
                <w:szCs w:val="20"/>
              </w:rPr>
              <w:t>Vocabulary Tier 2:</w:t>
            </w:r>
            <w:r w:rsidR="00006BCA">
              <w:rPr>
                <w:rFonts w:ascii="Twinkl" w:hAnsi="Twinkl"/>
                <w:b/>
                <w:sz w:val="20"/>
                <w:szCs w:val="20"/>
              </w:rPr>
              <w:t xml:space="preserve"> </w:t>
            </w:r>
            <w:r w:rsidR="00807F7C">
              <w:rPr>
                <w:rFonts w:ascii="Twinkl" w:hAnsi="Twinkl"/>
                <w:b/>
                <w:sz w:val="20"/>
                <w:szCs w:val="20"/>
              </w:rPr>
              <w:t xml:space="preserve">wavelength, frequency, </w:t>
            </w:r>
            <w:r w:rsidR="0042093C">
              <w:rPr>
                <w:rFonts w:ascii="Twinkl" w:hAnsi="Twinkl"/>
                <w:b/>
                <w:sz w:val="20"/>
                <w:szCs w:val="20"/>
              </w:rPr>
              <w:t>transverse, longitudinal, speed, stationary wave</w:t>
            </w:r>
          </w:p>
          <w:p w14:paraId="6E1F490C" w14:textId="2A0F8E64" w:rsidR="00962F1D" w:rsidRPr="00962F1D" w:rsidRDefault="00962F1D" w:rsidP="00A457A1">
            <w:pPr>
              <w:autoSpaceDE w:val="0"/>
              <w:autoSpaceDN w:val="0"/>
              <w:adjustRightInd w:val="0"/>
              <w:rPr>
                <w:rFonts w:ascii="Twinkl" w:hAnsi="Twinkl"/>
                <w:bCs/>
                <w:sz w:val="20"/>
                <w:szCs w:val="20"/>
              </w:rPr>
            </w:pPr>
            <w:r>
              <w:rPr>
                <w:rFonts w:ascii="Twinkl" w:hAnsi="Twinkl"/>
                <w:b/>
                <w:sz w:val="20"/>
                <w:szCs w:val="20"/>
              </w:rPr>
              <w:t>Vocabulary Tier 3:</w:t>
            </w:r>
            <w:r w:rsidR="00B2379F">
              <w:rPr>
                <w:rFonts w:ascii="Twinkl" w:hAnsi="Twinkl"/>
                <w:b/>
                <w:sz w:val="20"/>
                <w:szCs w:val="20"/>
              </w:rPr>
              <w:t xml:space="preserve"> </w:t>
            </w:r>
            <w:r w:rsidR="0042093C">
              <w:rPr>
                <w:rFonts w:ascii="Twinkl" w:hAnsi="Twinkl"/>
                <w:b/>
                <w:sz w:val="20"/>
                <w:szCs w:val="20"/>
              </w:rPr>
              <w:t xml:space="preserve">node, antinode, modal dispersion, optical </w:t>
            </w:r>
            <w:r w:rsidR="00134C9B">
              <w:rPr>
                <w:rFonts w:ascii="Twinkl" w:hAnsi="Twinkl"/>
                <w:b/>
                <w:sz w:val="20"/>
                <w:szCs w:val="20"/>
              </w:rPr>
              <w:t xml:space="preserve">fibre, phase difference, polarization, pulse broadening, refractive index, Snell’s law, </w:t>
            </w:r>
            <w:r w:rsidR="00A91387">
              <w:rPr>
                <w:rFonts w:ascii="Twinkl" w:hAnsi="Twinkl"/>
                <w:b/>
                <w:sz w:val="20"/>
                <w:szCs w:val="20"/>
              </w:rPr>
              <w:t>Young’s Double Slit experiment.</w:t>
            </w:r>
          </w:p>
          <w:p w14:paraId="16A63B09" w14:textId="6B9808D9" w:rsidR="00962F1D" w:rsidRPr="00D8395D" w:rsidRDefault="00962F1D" w:rsidP="00A457A1">
            <w:pPr>
              <w:autoSpaceDE w:val="0"/>
              <w:autoSpaceDN w:val="0"/>
              <w:adjustRightInd w:val="0"/>
              <w:rPr>
                <w:rFonts w:ascii="Twinkl" w:hAnsi="Twinkl"/>
                <w:bCs/>
                <w:sz w:val="20"/>
                <w:szCs w:val="20"/>
              </w:rPr>
            </w:pPr>
            <w:r>
              <w:rPr>
                <w:rFonts w:ascii="Twinkl" w:hAnsi="Twinkl"/>
                <w:b/>
                <w:sz w:val="20"/>
                <w:szCs w:val="20"/>
              </w:rPr>
              <w:t>Reading:</w:t>
            </w:r>
            <w:r w:rsidR="00D8395D">
              <w:rPr>
                <w:rFonts w:ascii="Twinkl" w:hAnsi="Twinkl"/>
                <w:b/>
                <w:sz w:val="20"/>
                <w:szCs w:val="20"/>
              </w:rPr>
              <w:t xml:space="preserve"> </w:t>
            </w:r>
            <w:r w:rsidR="00CC0DB5" w:rsidRPr="000D1B69">
              <w:rPr>
                <w:rFonts w:ascii="Twinkl" w:hAnsi="Twinkl"/>
                <w:bCs/>
                <w:sz w:val="20"/>
                <w:szCs w:val="20"/>
              </w:rPr>
              <w:t>Reading of the booklet</w:t>
            </w:r>
            <w:r w:rsidR="005E2F44" w:rsidRPr="000D1B69">
              <w:rPr>
                <w:rFonts w:ascii="Twinkl" w:hAnsi="Twinkl"/>
                <w:bCs/>
                <w:sz w:val="20"/>
                <w:szCs w:val="20"/>
              </w:rPr>
              <w:t xml:space="preserve"> and questions. Students need to be able to read the methods for practical lessons and ensure they complete them in the right order, using the right equipment. </w:t>
            </w:r>
          </w:p>
          <w:p w14:paraId="4220345F" w14:textId="743BF556" w:rsidR="00962F1D" w:rsidRPr="000D1B69" w:rsidRDefault="00962F1D" w:rsidP="00A457A1">
            <w:pPr>
              <w:autoSpaceDE w:val="0"/>
              <w:autoSpaceDN w:val="0"/>
              <w:adjustRightInd w:val="0"/>
              <w:rPr>
                <w:rFonts w:ascii="Twinkl" w:hAnsi="Twinkl"/>
                <w:bCs/>
                <w:sz w:val="20"/>
                <w:szCs w:val="20"/>
              </w:rPr>
            </w:pPr>
            <w:r>
              <w:rPr>
                <w:rFonts w:ascii="Twinkl" w:hAnsi="Twinkl"/>
                <w:b/>
                <w:sz w:val="20"/>
                <w:szCs w:val="20"/>
              </w:rPr>
              <w:t>Writing:</w:t>
            </w:r>
            <w:r w:rsidR="005E2F44">
              <w:rPr>
                <w:rFonts w:ascii="Twinkl" w:hAnsi="Twinkl"/>
                <w:b/>
                <w:sz w:val="20"/>
                <w:szCs w:val="20"/>
              </w:rPr>
              <w:t xml:space="preserve"> </w:t>
            </w:r>
            <w:r w:rsidR="005E2F44" w:rsidRPr="000D1B69">
              <w:rPr>
                <w:rFonts w:ascii="Twinkl" w:hAnsi="Twinkl"/>
                <w:bCs/>
                <w:sz w:val="20"/>
                <w:szCs w:val="20"/>
              </w:rPr>
              <w:t xml:space="preserve">Students are exposed to </w:t>
            </w:r>
            <w:proofErr w:type="gramStart"/>
            <w:r w:rsidR="005E2F44" w:rsidRPr="000D1B69">
              <w:rPr>
                <w:rFonts w:ascii="Twinkl" w:hAnsi="Twinkl"/>
                <w:bCs/>
                <w:sz w:val="20"/>
                <w:szCs w:val="20"/>
              </w:rPr>
              <w:t>a number of</w:t>
            </w:r>
            <w:proofErr w:type="gramEnd"/>
            <w:r w:rsidR="005E2F44" w:rsidRPr="000D1B69">
              <w:rPr>
                <w:rFonts w:ascii="Twinkl" w:hAnsi="Twinkl"/>
                <w:bCs/>
                <w:sz w:val="20"/>
                <w:szCs w:val="20"/>
              </w:rPr>
              <w:t xml:space="preserve"> questions, both numerical and short and long written answers. Students need to be able to write in </w:t>
            </w:r>
            <w:r w:rsidR="000D0B27" w:rsidRPr="000D1B69">
              <w:rPr>
                <w:rFonts w:ascii="Twinkl" w:hAnsi="Twinkl"/>
                <w:bCs/>
                <w:sz w:val="20"/>
                <w:szCs w:val="20"/>
              </w:rPr>
              <w:t xml:space="preserve">a concise way whilst using the key words. </w:t>
            </w:r>
          </w:p>
          <w:p w14:paraId="08DA9254" w14:textId="40CE3E5E" w:rsidR="00962F1D" w:rsidRPr="00962F1D" w:rsidRDefault="00962F1D" w:rsidP="00A457A1">
            <w:pPr>
              <w:autoSpaceDE w:val="0"/>
              <w:autoSpaceDN w:val="0"/>
              <w:adjustRightInd w:val="0"/>
              <w:rPr>
                <w:rFonts w:ascii="Twinkl" w:hAnsi="Twinkl"/>
                <w:bCs/>
                <w:sz w:val="20"/>
                <w:szCs w:val="20"/>
              </w:rPr>
            </w:pPr>
            <w:r>
              <w:rPr>
                <w:rFonts w:ascii="Twinkl" w:hAnsi="Twinkl"/>
                <w:b/>
                <w:sz w:val="20"/>
                <w:szCs w:val="20"/>
              </w:rPr>
              <w:t>Oracy:</w:t>
            </w:r>
            <w:r w:rsidR="00D8395D">
              <w:rPr>
                <w:rFonts w:ascii="Twinkl" w:hAnsi="Twinkl"/>
                <w:b/>
                <w:sz w:val="20"/>
                <w:szCs w:val="20"/>
              </w:rPr>
              <w:t xml:space="preserve"> </w:t>
            </w:r>
            <w:r w:rsidR="004A3118" w:rsidRPr="000D1B69">
              <w:rPr>
                <w:rFonts w:ascii="Twinkl" w:hAnsi="Twinkl"/>
                <w:bCs/>
                <w:sz w:val="20"/>
                <w:szCs w:val="20"/>
              </w:rPr>
              <w:t xml:space="preserve">Class discussions are incredibly important in physics where students regularly </w:t>
            </w:r>
            <w:r w:rsidR="007A3CAD" w:rsidRPr="000D1B69">
              <w:rPr>
                <w:rFonts w:ascii="Twinkl" w:hAnsi="Twinkl"/>
                <w:bCs/>
                <w:sz w:val="20"/>
                <w:szCs w:val="20"/>
              </w:rPr>
              <w:t xml:space="preserve">participate in class discussion to discuss abstract concepts. </w:t>
            </w:r>
            <w:r w:rsidR="00C25C44" w:rsidRPr="000D1B69">
              <w:rPr>
                <w:rFonts w:ascii="Twinkl" w:hAnsi="Twinkl"/>
                <w:bCs/>
                <w:sz w:val="20"/>
                <w:szCs w:val="20"/>
              </w:rPr>
              <w:t xml:space="preserve">Students need to be able to express their understanding </w:t>
            </w:r>
            <w:r w:rsidR="000D1B69" w:rsidRPr="000D1B69">
              <w:rPr>
                <w:rFonts w:ascii="Twinkl" w:hAnsi="Twinkl"/>
                <w:bCs/>
                <w:sz w:val="20"/>
                <w:szCs w:val="20"/>
              </w:rPr>
              <w:t>of concepts and theories.</w:t>
            </w:r>
            <w:r w:rsidR="000D1B69">
              <w:rPr>
                <w:rFonts w:ascii="Twinkl" w:hAnsi="Twinkl"/>
                <w:b/>
                <w:sz w:val="20"/>
                <w:szCs w:val="20"/>
              </w:rPr>
              <w:t xml:space="preserve"> </w:t>
            </w:r>
          </w:p>
        </w:tc>
      </w:tr>
      <w:tr w:rsidR="002D5DFE" w:rsidRPr="00D83AA3" w14:paraId="55B110B1" w14:textId="77777777" w:rsidTr="00BA195F">
        <w:trPr>
          <w:trHeight w:val="334"/>
        </w:trPr>
        <w:tc>
          <w:tcPr>
            <w:tcW w:w="2100" w:type="dxa"/>
            <w:shd w:val="clear" w:color="auto" w:fill="BFBFBF" w:themeFill="background1" w:themeFillShade="BF"/>
            <w:vAlign w:val="center"/>
          </w:tcPr>
          <w:p w14:paraId="7B153C6B" w14:textId="3747AA48" w:rsidR="002D5DFE" w:rsidRPr="00D83AA3" w:rsidRDefault="002D5DFE" w:rsidP="00BA45DC">
            <w:pPr>
              <w:jc w:val="center"/>
              <w:rPr>
                <w:rFonts w:ascii="Twinkl" w:hAnsi="Twinkl"/>
                <w:b/>
              </w:rPr>
            </w:pPr>
            <w:r w:rsidRPr="00D83AA3">
              <w:rPr>
                <w:rFonts w:ascii="Twinkl" w:hAnsi="Twinkl"/>
                <w:b/>
              </w:rPr>
              <w:t>Becoming future ready</w:t>
            </w:r>
          </w:p>
        </w:tc>
        <w:tc>
          <w:tcPr>
            <w:tcW w:w="8952" w:type="dxa"/>
            <w:vAlign w:val="center"/>
          </w:tcPr>
          <w:p w14:paraId="78BBBF91" w14:textId="61AB5C6D" w:rsidR="002D5DFE" w:rsidRPr="00B02EC1" w:rsidRDefault="003D3535" w:rsidP="002D5DFE">
            <w:pPr>
              <w:rPr>
                <w:rFonts w:ascii="Twinkl" w:eastAsia="Times New Roman" w:hAnsi="Twinkl" w:cs="Calibri"/>
                <w:color w:val="000000"/>
                <w:sz w:val="20"/>
                <w:szCs w:val="20"/>
                <w:lang w:val="en-GB" w:eastAsia="en-GB"/>
              </w:rPr>
            </w:pPr>
            <w:r w:rsidRPr="00B02EC1">
              <w:rPr>
                <w:rFonts w:ascii="Twinkl" w:eastAsia="Times New Roman" w:hAnsi="Twinkl" w:cstheme="minorHAnsi"/>
                <w:b/>
                <w:bCs/>
                <w:color w:val="444444"/>
                <w:sz w:val="20"/>
                <w:szCs w:val="20"/>
                <w:bdr w:val="none" w:sz="0" w:space="0" w:color="auto" w:frame="1"/>
                <w:lang w:val="en-GB" w:eastAsia="en-GB"/>
              </w:rPr>
              <w:t>Care</w:t>
            </w:r>
            <w:r w:rsidR="00AC2885" w:rsidRPr="00B02EC1">
              <w:rPr>
                <w:rFonts w:ascii="Twinkl" w:eastAsia="Times New Roman" w:hAnsi="Twinkl" w:cstheme="minorHAnsi"/>
                <w:b/>
                <w:bCs/>
                <w:color w:val="444444"/>
                <w:sz w:val="20"/>
                <w:szCs w:val="20"/>
                <w:bdr w:val="none" w:sz="0" w:space="0" w:color="auto" w:frame="1"/>
                <w:lang w:val="en-GB" w:eastAsia="en-GB"/>
              </w:rPr>
              <w:t>e</w:t>
            </w:r>
            <w:r w:rsidRPr="00B02EC1">
              <w:rPr>
                <w:rFonts w:ascii="Twinkl" w:eastAsia="Times New Roman" w:hAnsi="Twinkl" w:cstheme="minorHAnsi"/>
                <w:b/>
                <w:bCs/>
                <w:color w:val="444444"/>
                <w:sz w:val="20"/>
                <w:szCs w:val="20"/>
                <w:bdr w:val="none" w:sz="0" w:space="0" w:color="auto" w:frame="1"/>
                <w:lang w:val="en-GB" w:eastAsia="en-GB"/>
              </w:rPr>
              <w:t>rs/</w:t>
            </w:r>
            <w:r w:rsidR="002D5DFE" w:rsidRPr="00B02EC1">
              <w:rPr>
                <w:rFonts w:ascii="Twinkl" w:eastAsia="Times New Roman" w:hAnsi="Twinkl" w:cstheme="minorHAnsi"/>
                <w:b/>
                <w:bCs/>
                <w:color w:val="444444"/>
                <w:sz w:val="20"/>
                <w:szCs w:val="20"/>
                <w:bdr w:val="none" w:sz="0" w:space="0" w:color="auto" w:frame="1"/>
                <w:lang w:val="en-GB" w:eastAsia="en-GB"/>
              </w:rPr>
              <w:t>Employability:</w:t>
            </w:r>
            <w:r w:rsidR="002D5DFE" w:rsidRPr="00B02EC1">
              <w:rPr>
                <w:rFonts w:ascii="Twinkl" w:eastAsia="Times New Roman" w:hAnsi="Twinkl" w:cstheme="minorHAnsi"/>
                <w:color w:val="444444"/>
                <w:sz w:val="20"/>
                <w:szCs w:val="20"/>
                <w:bdr w:val="none" w:sz="0" w:space="0" w:color="auto" w:frame="1"/>
                <w:lang w:val="en-GB" w:eastAsia="en-GB"/>
              </w:rPr>
              <w:t> </w:t>
            </w:r>
            <w:r w:rsidR="000B0DB9">
              <w:rPr>
                <w:rFonts w:ascii="Twinkl" w:eastAsia="Times New Roman" w:hAnsi="Twinkl" w:cstheme="minorHAnsi"/>
                <w:color w:val="444444"/>
                <w:sz w:val="20"/>
                <w:szCs w:val="20"/>
                <w:bdr w:val="none" w:sz="0" w:space="0" w:color="auto" w:frame="1"/>
                <w:lang w:val="en-GB" w:eastAsia="en-GB"/>
              </w:rPr>
              <w:t xml:space="preserve">Waves links in with music as well as light waves. </w:t>
            </w:r>
            <w:r w:rsidR="009919FF">
              <w:rPr>
                <w:rFonts w:ascii="Twinkl" w:eastAsia="Times New Roman" w:hAnsi="Twinkl" w:cstheme="minorHAnsi"/>
                <w:color w:val="444444"/>
                <w:sz w:val="20"/>
                <w:szCs w:val="20"/>
                <w:bdr w:val="none" w:sz="0" w:space="0" w:color="auto" w:frame="1"/>
                <w:lang w:val="en-GB" w:eastAsia="en-GB"/>
              </w:rPr>
              <w:t xml:space="preserve">All waves are explored here, from microwaves and their use in astronomy to their use in </w:t>
            </w:r>
            <w:r w:rsidR="004C6658">
              <w:rPr>
                <w:rFonts w:ascii="Twinkl" w:eastAsia="Times New Roman" w:hAnsi="Twinkl" w:cstheme="minorHAnsi"/>
                <w:color w:val="444444"/>
                <w:sz w:val="20"/>
                <w:szCs w:val="20"/>
                <w:bdr w:val="none" w:sz="0" w:space="0" w:color="auto" w:frame="1"/>
                <w:lang w:val="en-GB" w:eastAsia="en-GB"/>
              </w:rPr>
              <w:t xml:space="preserve">communications. </w:t>
            </w:r>
          </w:p>
        </w:tc>
      </w:tr>
      <w:tr w:rsidR="00BA02B9" w:rsidRPr="00D83AA3" w14:paraId="4D45A554" w14:textId="77777777" w:rsidTr="00BA45DC">
        <w:trPr>
          <w:trHeight w:val="261"/>
        </w:trPr>
        <w:tc>
          <w:tcPr>
            <w:tcW w:w="2100" w:type="dxa"/>
            <w:shd w:val="clear" w:color="auto" w:fill="000000" w:themeFill="text1"/>
            <w:vAlign w:val="center"/>
          </w:tcPr>
          <w:p w14:paraId="0CD4730C" w14:textId="47CD745F" w:rsidR="00BA02B9" w:rsidRPr="00D83AA3" w:rsidRDefault="00AC4631" w:rsidP="00BA45DC">
            <w:pPr>
              <w:jc w:val="center"/>
              <w:rPr>
                <w:rFonts w:ascii="Twinkl" w:hAnsi="Twinkl"/>
                <w:b/>
                <w:sz w:val="22"/>
                <w:szCs w:val="22"/>
              </w:rPr>
            </w:pPr>
            <w:r>
              <w:rPr>
                <w:rFonts w:ascii="Twinkl" w:hAnsi="Twinkl"/>
                <w:b/>
                <w:sz w:val="22"/>
                <w:szCs w:val="22"/>
              </w:rPr>
              <w:t>Adaptation</w:t>
            </w:r>
          </w:p>
        </w:tc>
        <w:tc>
          <w:tcPr>
            <w:tcW w:w="8952" w:type="dxa"/>
            <w:vMerge w:val="restart"/>
            <w:vAlign w:val="center"/>
          </w:tcPr>
          <w:p w14:paraId="78A542A4" w14:textId="7A9E0D6D" w:rsidR="00BA02B9" w:rsidRPr="00B02EC1" w:rsidRDefault="00BA02B9" w:rsidP="00BA45DC">
            <w:pPr>
              <w:textAlignment w:val="baseline"/>
              <w:rPr>
                <w:rFonts w:ascii="Twinkl" w:eastAsia="Times New Roman" w:hAnsi="Twinkl" w:cstheme="minorHAnsi"/>
                <w:sz w:val="20"/>
                <w:szCs w:val="20"/>
                <w:lang w:val="en-GB" w:eastAsia="en-GB"/>
              </w:rPr>
            </w:pPr>
            <w:r w:rsidRPr="00B02EC1">
              <w:rPr>
                <w:rFonts w:ascii="Twinkl" w:eastAsia="Times New Roman" w:hAnsi="Twinkl" w:cstheme="minorHAnsi"/>
                <w:sz w:val="20"/>
                <w:szCs w:val="20"/>
                <w:lang w:val="en-GB" w:eastAsia="en-GB"/>
              </w:rPr>
              <w:t>Throughout this topic, quality first teaching will provide differentiation:</w:t>
            </w:r>
          </w:p>
          <w:p w14:paraId="76FA92CC" w14:textId="683648F4" w:rsidR="00BA02B9" w:rsidRPr="00B02EC1" w:rsidRDefault="00BA02B9" w:rsidP="00007513">
            <w:pPr>
              <w:pStyle w:val="ListParagraph"/>
              <w:ind w:left="0"/>
              <w:rPr>
                <w:rFonts w:ascii="Twinkl" w:hAnsi="Twinkl" w:cstheme="minorHAnsi"/>
                <w:b/>
                <w:sz w:val="20"/>
                <w:szCs w:val="20"/>
              </w:rPr>
            </w:pPr>
            <w:r w:rsidRPr="00B02EC1">
              <w:rPr>
                <w:rFonts w:ascii="Twinkl" w:hAnsi="Twinkl" w:cstheme="minorHAnsi"/>
                <w:b/>
                <w:sz w:val="20"/>
                <w:szCs w:val="20"/>
              </w:rPr>
              <w:t xml:space="preserve">By product: </w:t>
            </w:r>
            <w:r w:rsidR="00007513" w:rsidRPr="00265174">
              <w:rPr>
                <w:rFonts w:ascii="Twinkl" w:hAnsi="Twinkl" w:cstheme="minorHAnsi"/>
                <w:bCs/>
                <w:sz w:val="20"/>
                <w:szCs w:val="20"/>
              </w:rPr>
              <w:t xml:space="preserve"> different learners are asked different questions, different level of detailed responses </w:t>
            </w:r>
            <w:proofErr w:type="gramStart"/>
            <w:r w:rsidR="00007513" w:rsidRPr="00265174">
              <w:rPr>
                <w:rFonts w:ascii="Twinkl" w:hAnsi="Twinkl" w:cstheme="minorHAnsi"/>
                <w:bCs/>
                <w:sz w:val="20"/>
                <w:szCs w:val="20"/>
              </w:rPr>
              <w:t>are</w:t>
            </w:r>
            <w:proofErr w:type="gramEnd"/>
            <w:r w:rsidR="00007513" w:rsidRPr="00265174">
              <w:rPr>
                <w:rFonts w:ascii="Twinkl" w:hAnsi="Twinkl" w:cstheme="minorHAnsi"/>
                <w:bCs/>
                <w:sz w:val="20"/>
                <w:szCs w:val="20"/>
              </w:rPr>
              <w:t xml:space="preserve"> expected and the level of scaffolding for the problem solving questions are varied.</w:t>
            </w:r>
            <w:r w:rsidR="00007513">
              <w:rPr>
                <w:rFonts w:ascii="Twinkl" w:hAnsi="Twinkl" w:cstheme="minorHAnsi"/>
                <w:b/>
                <w:sz w:val="20"/>
                <w:szCs w:val="20"/>
              </w:rPr>
              <w:t xml:space="preserve"> </w:t>
            </w:r>
          </w:p>
          <w:p w14:paraId="05DE9AD1" w14:textId="2CCD4055" w:rsidR="00BA02B9" w:rsidRPr="00C660BE" w:rsidRDefault="00BA02B9" w:rsidP="00C660BE">
            <w:pPr>
              <w:pStyle w:val="ListParagraph"/>
              <w:ind w:left="0"/>
              <w:rPr>
                <w:rStyle w:val="eop"/>
                <w:rFonts w:ascii="Twinkl" w:hAnsi="Twinkl" w:cs="Arial"/>
                <w:color w:val="000000"/>
                <w:sz w:val="16"/>
                <w:szCs w:val="16"/>
                <w:shd w:val="clear" w:color="auto" w:fill="FFFFFF"/>
              </w:rPr>
            </w:pPr>
            <w:r w:rsidRPr="00B02EC1">
              <w:rPr>
                <w:rFonts w:ascii="Twinkl" w:hAnsi="Twinkl" w:cstheme="minorHAnsi"/>
                <w:b/>
                <w:bCs/>
                <w:color w:val="000000"/>
                <w:sz w:val="20"/>
                <w:szCs w:val="20"/>
              </w:rPr>
              <w:t xml:space="preserve">By resource: </w:t>
            </w:r>
            <w:r w:rsidRPr="00B02EC1">
              <w:rPr>
                <w:rStyle w:val="normaltextrun"/>
                <w:rFonts w:ascii="Twinkl" w:hAnsi="Twinkl" w:cs="Arial"/>
                <w:color w:val="000000"/>
                <w:sz w:val="20"/>
                <w:szCs w:val="20"/>
                <w:shd w:val="clear" w:color="auto" w:fill="FFFFFF"/>
              </w:rPr>
              <w:t> </w:t>
            </w:r>
            <w:r w:rsidR="00C660BE" w:rsidRPr="00265174">
              <w:rPr>
                <w:rFonts w:ascii="Twinkl" w:hAnsi="Twinkl" w:cstheme="minorHAnsi"/>
                <w:sz w:val="20"/>
                <w:szCs w:val="20"/>
              </w:rPr>
              <w:t xml:space="preserve"> All resources are the same, however, extra scaffolding may be provided if necessary. </w:t>
            </w:r>
          </w:p>
          <w:p w14:paraId="47E5FD65" w14:textId="77777777" w:rsidR="00BA02B9" w:rsidRPr="00B02EC1" w:rsidRDefault="00BA02B9" w:rsidP="00BA45DC">
            <w:pPr>
              <w:pStyle w:val="ListParagraph"/>
              <w:ind w:left="0"/>
              <w:rPr>
                <w:rStyle w:val="eop"/>
                <w:rFonts w:ascii="Twinkl" w:hAnsi="Twinkl" w:cs="Arial"/>
                <w:color w:val="000000"/>
                <w:sz w:val="20"/>
                <w:szCs w:val="20"/>
                <w:shd w:val="clear" w:color="auto" w:fill="FFFFFF"/>
              </w:rPr>
            </w:pPr>
            <w:r w:rsidRPr="00B02EC1">
              <w:rPr>
                <w:rStyle w:val="normaltextrun"/>
                <w:rFonts w:ascii="Twinkl" w:hAnsi="Twinkl" w:cs="Arial"/>
                <w:b/>
                <w:bCs/>
                <w:color w:val="000000"/>
                <w:sz w:val="20"/>
                <w:szCs w:val="20"/>
                <w:shd w:val="clear" w:color="auto" w:fill="FFFFFF"/>
              </w:rPr>
              <w:t>By Intervention</w:t>
            </w:r>
            <w:r w:rsidRPr="00B02EC1">
              <w:rPr>
                <w:rStyle w:val="normaltextrun"/>
                <w:rFonts w:ascii="Twinkl" w:hAnsi="Twinkl" w:cs="Arial"/>
                <w:color w:val="000000"/>
                <w:sz w:val="20"/>
                <w:szCs w:val="20"/>
                <w:shd w:val="clear" w:color="auto" w:fill="FFFFFF"/>
              </w:rPr>
              <w:t>: by providing different levels of supervision and support</w:t>
            </w:r>
          </w:p>
          <w:p w14:paraId="5D36F1BE" w14:textId="77777777" w:rsidR="00BA02B9" w:rsidRPr="00B02EC1" w:rsidRDefault="00BA02B9" w:rsidP="00BA45DC">
            <w:pPr>
              <w:textAlignment w:val="baseline"/>
              <w:rPr>
                <w:rFonts w:ascii="Twinkl" w:eastAsia="Times New Roman" w:hAnsi="Twinkl" w:cs="Arial"/>
                <w:color w:val="000000"/>
                <w:sz w:val="20"/>
                <w:szCs w:val="20"/>
                <w:lang w:val="en-GB" w:eastAsia="en-GB"/>
              </w:rPr>
            </w:pPr>
            <w:r w:rsidRPr="00B02EC1">
              <w:rPr>
                <w:rFonts w:ascii="Twinkl" w:eastAsia="Times New Roman" w:hAnsi="Twinkl" w:cs="Arial"/>
                <w:b/>
                <w:bCs/>
                <w:color w:val="000000"/>
                <w:sz w:val="20"/>
                <w:szCs w:val="20"/>
                <w:lang w:val="en-GB" w:eastAsia="en-GB"/>
              </w:rPr>
              <w:t>By Progressive Questioning:</w:t>
            </w:r>
            <w:r w:rsidRPr="00B02EC1">
              <w:rPr>
                <w:rFonts w:ascii="Twinkl" w:eastAsia="Times New Roman" w:hAnsi="Twinkl" w:cs="Arial"/>
                <w:color w:val="000000"/>
                <w:sz w:val="20"/>
                <w:szCs w:val="20"/>
                <w:lang w:val="en-GB" w:eastAsia="en-GB"/>
              </w:rPr>
              <w:t> exploring pupils’ understanding through interactive dialogue.</w:t>
            </w:r>
            <w:r w:rsidRPr="00B02EC1">
              <w:rPr>
                <w:rFonts w:ascii="Twinkl" w:eastAsia="Times New Roman" w:hAnsi="Twinkl" w:cs="Arial"/>
                <w:sz w:val="20"/>
                <w:szCs w:val="20"/>
                <w:lang w:val="en-GB" w:eastAsia="en-GB"/>
              </w:rPr>
              <w:t> </w:t>
            </w:r>
          </w:p>
          <w:p w14:paraId="1FE4EF00" w14:textId="77777777" w:rsidR="00BA02B9" w:rsidRPr="00B02EC1" w:rsidRDefault="00BA02B9" w:rsidP="00BA45DC">
            <w:pPr>
              <w:textAlignment w:val="baseline"/>
              <w:rPr>
                <w:rFonts w:ascii="Twinkl" w:eastAsia="Times New Roman" w:hAnsi="Twinkl" w:cs="Segoe UI"/>
                <w:sz w:val="20"/>
                <w:szCs w:val="20"/>
                <w:lang w:val="en-GB" w:eastAsia="en-GB"/>
              </w:rPr>
            </w:pPr>
            <w:r w:rsidRPr="00B02EC1">
              <w:rPr>
                <w:rFonts w:ascii="Twinkl" w:eastAsia="Times New Roman" w:hAnsi="Twinkl" w:cs="Arial"/>
                <w:b/>
                <w:bCs/>
                <w:color w:val="000000"/>
                <w:sz w:val="20"/>
                <w:szCs w:val="20"/>
                <w:lang w:val="en-GB" w:eastAsia="en-GB"/>
              </w:rPr>
              <w:t>By Grouping:</w:t>
            </w:r>
            <w:r w:rsidRPr="00B02EC1">
              <w:rPr>
                <w:rFonts w:ascii="Twinkl" w:eastAsia="Times New Roman" w:hAnsi="Twinkl" w:cs="Arial"/>
                <w:color w:val="000000"/>
                <w:sz w:val="20"/>
                <w:szCs w:val="20"/>
                <w:lang w:val="en-GB" w:eastAsia="en-GB"/>
              </w:rPr>
              <w:t> according to prior attainment, gender, social preference, preferred learning style.</w:t>
            </w:r>
            <w:r w:rsidRPr="00B02EC1">
              <w:rPr>
                <w:rFonts w:ascii="Twinkl" w:eastAsia="Times New Roman" w:hAnsi="Twinkl" w:cs="Arial"/>
                <w:sz w:val="20"/>
                <w:szCs w:val="20"/>
                <w:lang w:val="en-GB" w:eastAsia="en-GB"/>
              </w:rPr>
              <w:t> </w:t>
            </w:r>
          </w:p>
          <w:p w14:paraId="2CB198D6" w14:textId="77777777" w:rsidR="00BA02B9" w:rsidRPr="00B02EC1" w:rsidRDefault="00BA02B9" w:rsidP="00BA45DC">
            <w:pPr>
              <w:textAlignment w:val="baseline"/>
              <w:rPr>
                <w:rFonts w:ascii="Twinkl" w:eastAsia="Times New Roman" w:hAnsi="Twinkl" w:cs="Arial"/>
                <w:sz w:val="20"/>
                <w:szCs w:val="20"/>
                <w:lang w:val="en-GB" w:eastAsia="en-GB"/>
              </w:rPr>
            </w:pPr>
            <w:r w:rsidRPr="00B02EC1">
              <w:rPr>
                <w:rFonts w:ascii="Twinkl" w:eastAsia="Times New Roman" w:hAnsi="Twinkl" w:cs="Arial"/>
                <w:b/>
                <w:bCs/>
                <w:color w:val="000000"/>
                <w:sz w:val="20"/>
                <w:szCs w:val="20"/>
                <w:lang w:val="en-GB" w:eastAsia="en-GB"/>
              </w:rPr>
              <w:t>By Task: </w:t>
            </w:r>
            <w:r w:rsidRPr="00B02EC1">
              <w:rPr>
                <w:rFonts w:ascii="Twinkl" w:eastAsia="Times New Roman" w:hAnsi="Twinkl" w:cs="Arial"/>
                <w:sz w:val="20"/>
                <w:szCs w:val="20"/>
                <w:lang w:val="en-GB" w:eastAsia="en-GB"/>
              </w:rPr>
              <w:t xml:space="preserve">Pupils should be involved in the identification of targets which are meaningful to them and in the selection of an appropriate task from the given range. </w:t>
            </w:r>
          </w:p>
          <w:p w14:paraId="7E3B9E3C" w14:textId="77777777" w:rsidR="00BA02B9" w:rsidRPr="00B02EC1" w:rsidRDefault="00BA02B9" w:rsidP="00BA45DC">
            <w:pPr>
              <w:autoSpaceDE w:val="0"/>
              <w:autoSpaceDN w:val="0"/>
              <w:adjustRightInd w:val="0"/>
              <w:rPr>
                <w:rFonts w:ascii="Twinkl" w:eastAsia="Times New Roman" w:hAnsi="Twinkl" w:cs="Arial"/>
                <w:sz w:val="20"/>
                <w:szCs w:val="20"/>
                <w:lang w:val="en-GB" w:eastAsia="en-GB"/>
              </w:rPr>
            </w:pPr>
            <w:r w:rsidRPr="00B02EC1">
              <w:rPr>
                <w:rFonts w:ascii="Twinkl" w:eastAsia="Times New Roman" w:hAnsi="Twinkl" w:cs="Arial"/>
                <w:b/>
                <w:bCs/>
                <w:color w:val="000000"/>
                <w:sz w:val="20"/>
                <w:szCs w:val="20"/>
                <w:lang w:val="en-GB" w:eastAsia="en-GB"/>
              </w:rPr>
              <w:t>By Offering Optional Activities:</w:t>
            </w:r>
            <w:r w:rsidRPr="00B02EC1">
              <w:rPr>
                <w:rFonts w:ascii="Twinkl" w:eastAsia="Times New Roman" w:hAnsi="Twinkl" w:cs="Arial"/>
                <w:color w:val="000000"/>
                <w:sz w:val="20"/>
                <w:szCs w:val="20"/>
                <w:lang w:val="en-GB" w:eastAsia="en-GB"/>
              </w:rPr>
              <w:t> In class or as homework, to extend learning.</w:t>
            </w:r>
            <w:r w:rsidRPr="00B02EC1">
              <w:rPr>
                <w:rFonts w:ascii="Twinkl" w:eastAsia="Times New Roman" w:hAnsi="Twinkl" w:cs="Arial"/>
                <w:sz w:val="20"/>
                <w:szCs w:val="20"/>
                <w:lang w:val="en-GB" w:eastAsia="en-GB"/>
              </w:rPr>
              <w:t> </w:t>
            </w:r>
          </w:p>
          <w:p w14:paraId="4D4E3B4C" w14:textId="236AB852" w:rsidR="007041FD" w:rsidRPr="00B02EC1" w:rsidRDefault="007041FD" w:rsidP="00BA45DC">
            <w:pPr>
              <w:autoSpaceDE w:val="0"/>
              <w:autoSpaceDN w:val="0"/>
              <w:adjustRightInd w:val="0"/>
              <w:rPr>
                <w:rFonts w:ascii="Twinkl" w:hAnsi="Twinkl"/>
                <w:b/>
                <w:sz w:val="20"/>
                <w:szCs w:val="20"/>
              </w:rPr>
            </w:pPr>
            <w:r w:rsidRPr="00B02EC1">
              <w:rPr>
                <w:rFonts w:ascii="Twinkl" w:eastAsia="Times New Roman" w:hAnsi="Twinkl" w:cs="Arial"/>
                <w:sz w:val="20"/>
                <w:szCs w:val="20"/>
                <w:lang w:val="en-GB" w:eastAsia="en-GB"/>
              </w:rPr>
              <w:t xml:space="preserve">This QFT/SEND provision will be explicit within the </w:t>
            </w:r>
            <w:r w:rsidR="00756B71" w:rsidRPr="00B02EC1">
              <w:rPr>
                <w:rFonts w:ascii="Twinkl" w:eastAsia="Times New Roman" w:hAnsi="Twinkl" w:cs="Arial"/>
                <w:sz w:val="20"/>
                <w:szCs w:val="20"/>
                <w:lang w:val="en-GB" w:eastAsia="en-GB"/>
              </w:rPr>
              <w:t>lesson-by-lesson</w:t>
            </w:r>
            <w:r w:rsidRPr="00B02EC1">
              <w:rPr>
                <w:rFonts w:ascii="Twinkl" w:eastAsia="Times New Roman" w:hAnsi="Twinkl" w:cs="Arial"/>
                <w:sz w:val="20"/>
                <w:szCs w:val="20"/>
                <w:lang w:val="en-GB" w:eastAsia="en-GB"/>
              </w:rPr>
              <w:t xml:space="preserve"> schemes of work.</w:t>
            </w:r>
          </w:p>
        </w:tc>
      </w:tr>
      <w:tr w:rsidR="00BA02B9" w:rsidRPr="00D83AA3" w14:paraId="4DA79953" w14:textId="77777777" w:rsidTr="00BA195F">
        <w:trPr>
          <w:trHeight w:val="1710"/>
        </w:trPr>
        <w:tc>
          <w:tcPr>
            <w:tcW w:w="2100" w:type="dxa"/>
            <w:shd w:val="clear" w:color="auto" w:fill="BFBFBF" w:themeFill="background1" w:themeFillShade="BF"/>
            <w:vAlign w:val="center"/>
          </w:tcPr>
          <w:p w14:paraId="19215041" w14:textId="637BD635" w:rsidR="00BA02B9" w:rsidRPr="00D83AA3" w:rsidRDefault="00BA02B9" w:rsidP="00BA45DC">
            <w:pPr>
              <w:pStyle w:val="ListParagraph"/>
              <w:ind w:left="0"/>
              <w:jc w:val="center"/>
              <w:rPr>
                <w:rFonts w:ascii="Twinkl" w:hAnsi="Twinkl" w:cstheme="minorHAnsi"/>
                <w:b/>
              </w:rPr>
            </w:pPr>
            <w:r w:rsidRPr="00D83AA3">
              <w:rPr>
                <w:rFonts w:ascii="Twinkl" w:hAnsi="Twinkl" w:cstheme="minorHAnsi"/>
                <w:b/>
              </w:rPr>
              <w:t>QFT/SEND Provision</w:t>
            </w:r>
          </w:p>
        </w:tc>
        <w:tc>
          <w:tcPr>
            <w:tcW w:w="8952" w:type="dxa"/>
            <w:vMerge/>
            <w:vAlign w:val="center"/>
          </w:tcPr>
          <w:p w14:paraId="2E109818" w14:textId="77777777" w:rsidR="00BA02B9" w:rsidRPr="00B02EC1" w:rsidRDefault="00BA02B9" w:rsidP="00BA45DC">
            <w:pPr>
              <w:textAlignment w:val="baseline"/>
              <w:rPr>
                <w:rFonts w:ascii="Twinkl" w:eastAsia="Times New Roman" w:hAnsi="Twinkl" w:cstheme="minorHAnsi"/>
                <w:sz w:val="20"/>
                <w:szCs w:val="20"/>
                <w:lang w:val="en-GB" w:eastAsia="en-GB"/>
              </w:rPr>
            </w:pPr>
          </w:p>
        </w:tc>
      </w:tr>
      <w:tr w:rsidR="00406175" w:rsidRPr="00D83AA3" w14:paraId="5C9CC8E4" w14:textId="77777777" w:rsidTr="003D3535">
        <w:trPr>
          <w:trHeight w:val="642"/>
        </w:trPr>
        <w:tc>
          <w:tcPr>
            <w:tcW w:w="2100" w:type="dxa"/>
            <w:shd w:val="clear" w:color="auto" w:fill="000000" w:themeFill="text1"/>
            <w:vAlign w:val="center"/>
          </w:tcPr>
          <w:p w14:paraId="76FB1269" w14:textId="6C2FE92C" w:rsidR="00406175" w:rsidRPr="00D83AA3" w:rsidRDefault="00406175" w:rsidP="00406175">
            <w:pPr>
              <w:jc w:val="center"/>
              <w:rPr>
                <w:rFonts w:ascii="Twinkl" w:hAnsi="Twinkl"/>
                <w:b/>
              </w:rPr>
            </w:pPr>
            <w:r w:rsidRPr="00D83AA3">
              <w:rPr>
                <w:rFonts w:ascii="Twinkl" w:hAnsi="Twinkl"/>
                <w:b/>
              </w:rPr>
              <w:t>Implementation</w:t>
            </w:r>
          </w:p>
          <w:p w14:paraId="7FA667E2" w14:textId="3B8C8F4A" w:rsidR="00406175" w:rsidRPr="00D83AA3" w:rsidRDefault="00406175" w:rsidP="00406175">
            <w:pPr>
              <w:pStyle w:val="ListParagraph"/>
              <w:ind w:left="0"/>
              <w:jc w:val="center"/>
              <w:rPr>
                <w:rFonts w:ascii="Twinkl" w:hAnsi="Twinkl" w:cstheme="minorHAnsi"/>
                <w:b/>
              </w:rPr>
            </w:pPr>
            <w:r>
              <w:rPr>
                <w:rFonts w:ascii="Twinkl" w:hAnsi="Twinkl" w:cstheme="minorHAnsi"/>
                <w:b/>
              </w:rPr>
              <w:lastRenderedPageBreak/>
              <w:t>Curriculum Delivery</w:t>
            </w:r>
          </w:p>
        </w:tc>
        <w:tc>
          <w:tcPr>
            <w:tcW w:w="8952" w:type="dxa"/>
            <w:vMerge w:val="restart"/>
            <w:vAlign w:val="center"/>
          </w:tcPr>
          <w:p w14:paraId="0715A594" w14:textId="255E57B2" w:rsidR="00406175" w:rsidRDefault="00406175" w:rsidP="000B0DB9">
            <w:pPr>
              <w:pStyle w:val="ListParagraph"/>
              <w:numPr>
                <w:ilvl w:val="0"/>
                <w:numId w:val="41"/>
              </w:numPr>
              <w:shd w:val="clear" w:color="auto" w:fill="FFFFFF"/>
              <w:textAlignment w:val="baseline"/>
              <w:rPr>
                <w:rFonts w:ascii="Twinkl" w:eastAsia="Times New Roman" w:hAnsi="Twinkl" w:cstheme="minorHAnsi"/>
                <w:color w:val="000000" w:themeColor="text1"/>
                <w:sz w:val="20"/>
                <w:szCs w:val="20"/>
                <w:lang w:eastAsia="en-GB"/>
              </w:rPr>
            </w:pPr>
            <w:r w:rsidRPr="00C9520D">
              <w:rPr>
                <w:rFonts w:ascii="Twinkl" w:eastAsia="Times New Roman" w:hAnsi="Twinkl" w:cstheme="minorHAnsi"/>
                <w:color w:val="000000" w:themeColor="text1"/>
                <w:sz w:val="20"/>
                <w:szCs w:val="20"/>
                <w:lang w:eastAsia="en-GB"/>
              </w:rPr>
              <w:lastRenderedPageBreak/>
              <w:t>To be able to:</w:t>
            </w:r>
          </w:p>
          <w:tbl>
            <w:tblPr>
              <w:tblW w:w="8860" w:type="dxa"/>
              <w:tblLook w:val="04A0" w:firstRow="1" w:lastRow="0" w:firstColumn="1" w:lastColumn="0" w:noHBand="0" w:noVBand="1"/>
            </w:tblPr>
            <w:tblGrid>
              <w:gridCol w:w="7851"/>
              <w:gridCol w:w="1009"/>
            </w:tblGrid>
            <w:tr w:rsidR="000B0DB9" w:rsidRPr="000B0DB9" w14:paraId="218EEC60" w14:textId="77777777" w:rsidTr="000B0DB9">
              <w:trPr>
                <w:trHeight w:val="440"/>
              </w:trPr>
              <w:tc>
                <w:tcPr>
                  <w:tcW w:w="8860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bottom"/>
                  <w:hideMark/>
                </w:tcPr>
                <w:p w14:paraId="31C30476" w14:textId="4DD90322" w:rsidR="000B0DB9" w:rsidRPr="000B0DB9" w:rsidRDefault="000B0DB9" w:rsidP="008060D6">
                  <w:pPr>
                    <w:pStyle w:val="ListParagraph"/>
                    <w:framePr w:hSpace="180" w:wrap="around" w:vAnchor="page" w:hAnchor="margin" w:y="541"/>
                    <w:numPr>
                      <w:ilvl w:val="0"/>
                      <w:numId w:val="41"/>
                    </w:numPr>
                    <w:rPr>
                      <w:rFonts w:ascii="Calibri" w:eastAsia="Times New Roman" w:hAnsi="Calibri" w:cs="Calibri"/>
                      <w:color w:val="000000"/>
                      <w:sz w:val="22"/>
                      <w:szCs w:val="22"/>
                      <w:lang w:val="en-GB" w:eastAsia="en-GB"/>
                    </w:rPr>
                  </w:pPr>
                  <w:r w:rsidRPr="000B0DB9">
                    <w:rPr>
                      <w:rFonts w:ascii="Calibri" w:eastAsia="Times New Roman" w:hAnsi="Calibri" w:cs="Calibri"/>
                      <w:color w:val="000000"/>
                      <w:sz w:val="22"/>
                      <w:szCs w:val="22"/>
                      <w:lang w:val="en-GB" w:eastAsia="en-GB"/>
                    </w:rPr>
                    <w:lastRenderedPageBreak/>
                    <w:t>To know and unders</w:t>
                  </w:r>
                  <w:r>
                    <w:rPr>
                      <w:rFonts w:ascii="Calibri" w:eastAsia="Times New Roman" w:hAnsi="Calibri" w:cs="Calibri"/>
                      <w:color w:val="000000"/>
                      <w:sz w:val="22"/>
                      <w:szCs w:val="22"/>
                      <w:lang w:val="en-GB" w:eastAsia="en-GB"/>
                    </w:rPr>
                    <w:t>t</w:t>
                  </w:r>
                  <w:r w:rsidRPr="000B0DB9">
                    <w:rPr>
                      <w:rFonts w:ascii="Calibri" w:eastAsia="Times New Roman" w:hAnsi="Calibri" w:cs="Calibri"/>
                      <w:color w:val="000000"/>
                      <w:sz w:val="22"/>
                      <w:szCs w:val="22"/>
                      <w:lang w:val="en-GB" w:eastAsia="en-GB"/>
                    </w:rPr>
                    <w:t>and longitudinal and transverse waves, explaining the motion of the particles</w:t>
                  </w:r>
                </w:p>
              </w:tc>
            </w:tr>
            <w:tr w:rsidR="000B0DB9" w:rsidRPr="000B0DB9" w14:paraId="6BBF6BD2" w14:textId="77777777" w:rsidTr="000B0DB9">
              <w:trPr>
                <w:trHeight w:val="440"/>
              </w:trPr>
              <w:tc>
                <w:tcPr>
                  <w:tcW w:w="8860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bottom"/>
                  <w:hideMark/>
                </w:tcPr>
                <w:p w14:paraId="030ED99F" w14:textId="2F478127" w:rsidR="000B0DB9" w:rsidRPr="000B0DB9" w:rsidRDefault="000B0DB9" w:rsidP="008060D6">
                  <w:pPr>
                    <w:pStyle w:val="ListParagraph"/>
                    <w:framePr w:hSpace="180" w:wrap="around" w:vAnchor="page" w:hAnchor="margin" w:y="541"/>
                    <w:numPr>
                      <w:ilvl w:val="0"/>
                      <w:numId w:val="41"/>
                    </w:numPr>
                    <w:rPr>
                      <w:rFonts w:ascii="Calibri" w:eastAsia="Times New Roman" w:hAnsi="Calibri" w:cs="Calibri"/>
                      <w:color w:val="000000"/>
                      <w:sz w:val="22"/>
                      <w:szCs w:val="22"/>
                      <w:lang w:val="en-GB" w:eastAsia="en-GB"/>
                    </w:rPr>
                  </w:pPr>
                  <w:r w:rsidRPr="000B0DB9">
                    <w:rPr>
                      <w:rFonts w:ascii="Calibri" w:eastAsia="Times New Roman" w:hAnsi="Calibri" w:cs="Calibri"/>
                      <w:color w:val="000000"/>
                      <w:sz w:val="22"/>
                      <w:szCs w:val="22"/>
                      <w:lang w:val="en-GB" w:eastAsia="en-GB"/>
                    </w:rPr>
                    <w:t xml:space="preserve"> To be able to describe displacement - displacement graphs and displacement - time graphs</w:t>
                  </w:r>
                </w:p>
              </w:tc>
            </w:tr>
            <w:tr w:rsidR="000B0DB9" w:rsidRPr="000B0DB9" w14:paraId="51E6221A" w14:textId="77777777" w:rsidTr="000B0DB9">
              <w:trPr>
                <w:trHeight w:val="440"/>
              </w:trPr>
              <w:tc>
                <w:tcPr>
                  <w:tcW w:w="8860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bottom"/>
                  <w:hideMark/>
                </w:tcPr>
                <w:p w14:paraId="299846F0" w14:textId="45D5596B" w:rsidR="000B0DB9" w:rsidRPr="000B0DB9" w:rsidRDefault="000B0DB9" w:rsidP="008060D6">
                  <w:pPr>
                    <w:pStyle w:val="ListParagraph"/>
                    <w:framePr w:hSpace="180" w:wrap="around" w:vAnchor="page" w:hAnchor="margin" w:y="541"/>
                    <w:numPr>
                      <w:ilvl w:val="0"/>
                      <w:numId w:val="41"/>
                    </w:numPr>
                    <w:rPr>
                      <w:rFonts w:ascii="Calibri" w:eastAsia="Times New Roman" w:hAnsi="Calibri" w:cs="Calibri"/>
                      <w:color w:val="000000"/>
                      <w:sz w:val="22"/>
                      <w:szCs w:val="22"/>
                      <w:lang w:val="en-GB" w:eastAsia="en-GB"/>
                    </w:rPr>
                  </w:pPr>
                  <w:r w:rsidRPr="000B0DB9">
                    <w:rPr>
                      <w:rFonts w:ascii="Calibri" w:eastAsia="Times New Roman" w:hAnsi="Calibri" w:cs="Calibri"/>
                      <w:color w:val="000000"/>
                      <w:sz w:val="22"/>
                      <w:szCs w:val="22"/>
                      <w:lang w:val="en-GB" w:eastAsia="en-GB"/>
                    </w:rPr>
                    <w:t xml:space="preserve">To be able to explain phase difference in waves using degrees and radians. </w:t>
                  </w:r>
                </w:p>
              </w:tc>
            </w:tr>
            <w:tr w:rsidR="000B0DB9" w:rsidRPr="000B0DB9" w14:paraId="03318A94" w14:textId="77777777" w:rsidTr="000B0DB9">
              <w:trPr>
                <w:trHeight w:val="440"/>
              </w:trPr>
              <w:tc>
                <w:tcPr>
                  <w:tcW w:w="8860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04B73323" w14:textId="4663958B" w:rsidR="000B0DB9" w:rsidRPr="000B0DB9" w:rsidRDefault="000B0DB9" w:rsidP="008060D6">
                  <w:pPr>
                    <w:pStyle w:val="ListParagraph"/>
                    <w:framePr w:hSpace="180" w:wrap="around" w:vAnchor="page" w:hAnchor="margin" w:y="541"/>
                    <w:numPr>
                      <w:ilvl w:val="0"/>
                      <w:numId w:val="41"/>
                    </w:numPr>
                    <w:rPr>
                      <w:rFonts w:ascii="Calibri" w:eastAsia="Times New Roman" w:hAnsi="Calibri" w:cs="Calibri"/>
                      <w:color w:val="000000"/>
                      <w:sz w:val="22"/>
                      <w:szCs w:val="22"/>
                      <w:lang w:val="en-GB" w:eastAsia="en-GB"/>
                    </w:rPr>
                  </w:pPr>
                  <w:r w:rsidRPr="000B0DB9">
                    <w:rPr>
                      <w:rFonts w:ascii="Calibri" w:eastAsia="Times New Roman" w:hAnsi="Calibri" w:cs="Calibri"/>
                      <w:color w:val="000000"/>
                      <w:sz w:val="22"/>
                      <w:szCs w:val="22"/>
                      <w:lang w:val="en-GB" w:eastAsia="en-GB"/>
                    </w:rPr>
                    <w:t>To be able to calculate wave speed</w:t>
                  </w:r>
                </w:p>
              </w:tc>
            </w:tr>
            <w:tr w:rsidR="000B0DB9" w:rsidRPr="000B0DB9" w14:paraId="2E84D7FC" w14:textId="77777777" w:rsidTr="000B0DB9">
              <w:trPr>
                <w:trHeight w:val="440"/>
              </w:trPr>
              <w:tc>
                <w:tcPr>
                  <w:tcW w:w="8860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bottom"/>
                  <w:hideMark/>
                </w:tcPr>
                <w:p w14:paraId="1E9E0079" w14:textId="4FFE97AC" w:rsidR="000B0DB9" w:rsidRPr="000B0DB9" w:rsidRDefault="000B0DB9" w:rsidP="008060D6">
                  <w:pPr>
                    <w:pStyle w:val="ListParagraph"/>
                    <w:framePr w:hSpace="180" w:wrap="around" w:vAnchor="page" w:hAnchor="margin" w:y="541"/>
                    <w:numPr>
                      <w:ilvl w:val="0"/>
                      <w:numId w:val="41"/>
                    </w:numPr>
                    <w:rPr>
                      <w:rFonts w:ascii="Calibri" w:eastAsia="Times New Roman" w:hAnsi="Calibri" w:cs="Calibri"/>
                      <w:color w:val="000000"/>
                      <w:sz w:val="22"/>
                      <w:szCs w:val="22"/>
                      <w:lang w:val="en-GB" w:eastAsia="en-GB"/>
                    </w:rPr>
                  </w:pPr>
                  <w:r w:rsidRPr="000B0DB9">
                    <w:rPr>
                      <w:rFonts w:ascii="Calibri" w:eastAsia="Times New Roman" w:hAnsi="Calibri" w:cs="Calibri"/>
                      <w:color w:val="000000"/>
                      <w:sz w:val="22"/>
                      <w:szCs w:val="22"/>
                      <w:lang w:val="en-GB" w:eastAsia="en-GB"/>
                    </w:rPr>
                    <w:t>To be able to understand and explain polarisation</w:t>
                  </w:r>
                </w:p>
              </w:tc>
            </w:tr>
            <w:tr w:rsidR="000B0DB9" w:rsidRPr="000B0DB9" w14:paraId="7F509C9A" w14:textId="77777777" w:rsidTr="000B0DB9">
              <w:trPr>
                <w:trHeight w:val="440"/>
              </w:trPr>
              <w:tc>
                <w:tcPr>
                  <w:tcW w:w="8860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bottom"/>
                  <w:hideMark/>
                </w:tcPr>
                <w:p w14:paraId="395EA79A" w14:textId="418AF4D3" w:rsidR="000B0DB9" w:rsidRPr="000B0DB9" w:rsidRDefault="000B0DB9" w:rsidP="008060D6">
                  <w:pPr>
                    <w:pStyle w:val="ListParagraph"/>
                    <w:framePr w:hSpace="180" w:wrap="around" w:vAnchor="page" w:hAnchor="margin" w:y="541"/>
                    <w:numPr>
                      <w:ilvl w:val="0"/>
                      <w:numId w:val="41"/>
                    </w:numPr>
                    <w:rPr>
                      <w:rFonts w:ascii="Calibri" w:eastAsia="Times New Roman" w:hAnsi="Calibri" w:cs="Calibri"/>
                      <w:color w:val="000000"/>
                      <w:sz w:val="22"/>
                      <w:szCs w:val="22"/>
                      <w:lang w:val="en-GB" w:eastAsia="en-GB"/>
                    </w:rPr>
                  </w:pPr>
                  <w:r w:rsidRPr="000B0DB9">
                    <w:rPr>
                      <w:rFonts w:ascii="Calibri" w:eastAsia="Times New Roman" w:hAnsi="Calibri" w:cs="Calibri"/>
                      <w:color w:val="000000"/>
                      <w:sz w:val="22"/>
                      <w:szCs w:val="22"/>
                      <w:lang w:val="en-GB" w:eastAsia="en-GB"/>
                    </w:rPr>
                    <w:t>To be able to explain superposition of waves</w:t>
                  </w:r>
                </w:p>
              </w:tc>
            </w:tr>
            <w:tr w:rsidR="000B0DB9" w:rsidRPr="000B0DB9" w14:paraId="2FE70031" w14:textId="77777777" w:rsidTr="000B0DB9">
              <w:trPr>
                <w:trHeight w:val="440"/>
              </w:trPr>
              <w:tc>
                <w:tcPr>
                  <w:tcW w:w="8860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bottom"/>
                  <w:hideMark/>
                </w:tcPr>
                <w:p w14:paraId="5294C218" w14:textId="312F54AC" w:rsidR="000B0DB9" w:rsidRPr="000B0DB9" w:rsidRDefault="000B0DB9" w:rsidP="008060D6">
                  <w:pPr>
                    <w:pStyle w:val="ListParagraph"/>
                    <w:framePr w:hSpace="180" w:wrap="around" w:vAnchor="page" w:hAnchor="margin" w:y="541"/>
                    <w:numPr>
                      <w:ilvl w:val="0"/>
                      <w:numId w:val="41"/>
                    </w:numPr>
                    <w:rPr>
                      <w:rFonts w:ascii="Calibri" w:eastAsia="Times New Roman" w:hAnsi="Calibri" w:cs="Calibri"/>
                      <w:color w:val="000000"/>
                      <w:sz w:val="22"/>
                      <w:szCs w:val="22"/>
                      <w:lang w:val="en-GB" w:eastAsia="en-GB"/>
                    </w:rPr>
                  </w:pPr>
                  <w:r w:rsidRPr="000B0DB9">
                    <w:rPr>
                      <w:rFonts w:ascii="Calibri" w:eastAsia="Times New Roman" w:hAnsi="Calibri" w:cs="Calibri"/>
                      <w:color w:val="000000"/>
                      <w:sz w:val="22"/>
                      <w:szCs w:val="22"/>
                      <w:lang w:val="en-GB" w:eastAsia="en-GB"/>
                    </w:rPr>
                    <w:t>To be able to explain how stationary waves form</w:t>
                  </w:r>
                </w:p>
              </w:tc>
            </w:tr>
            <w:tr w:rsidR="000B0DB9" w:rsidRPr="000B0DB9" w14:paraId="148B3B82" w14:textId="77777777" w:rsidTr="000B0DB9">
              <w:trPr>
                <w:trHeight w:val="440"/>
              </w:trPr>
              <w:tc>
                <w:tcPr>
                  <w:tcW w:w="8860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bottom"/>
                  <w:hideMark/>
                </w:tcPr>
                <w:p w14:paraId="4BFF19BD" w14:textId="20619A6F" w:rsidR="000B0DB9" w:rsidRPr="000B0DB9" w:rsidRDefault="000B0DB9" w:rsidP="008060D6">
                  <w:pPr>
                    <w:pStyle w:val="ListParagraph"/>
                    <w:framePr w:hSpace="180" w:wrap="around" w:vAnchor="page" w:hAnchor="margin" w:y="541"/>
                    <w:numPr>
                      <w:ilvl w:val="0"/>
                      <w:numId w:val="41"/>
                    </w:numPr>
                    <w:rPr>
                      <w:rFonts w:ascii="Calibri" w:eastAsia="Times New Roman" w:hAnsi="Calibri" w:cs="Calibri"/>
                      <w:color w:val="000000"/>
                      <w:sz w:val="22"/>
                      <w:szCs w:val="22"/>
                      <w:lang w:val="en-GB" w:eastAsia="en-GB"/>
                    </w:rPr>
                  </w:pPr>
                  <w:r w:rsidRPr="000B0DB9">
                    <w:rPr>
                      <w:rFonts w:ascii="Calibri" w:eastAsia="Times New Roman" w:hAnsi="Calibri" w:cs="Calibri"/>
                      <w:color w:val="000000"/>
                      <w:sz w:val="22"/>
                      <w:szCs w:val="22"/>
                      <w:lang w:val="en-GB" w:eastAsia="en-GB"/>
                    </w:rPr>
                    <w:t xml:space="preserve">To know about stationary waves in instruments. </w:t>
                  </w:r>
                </w:p>
              </w:tc>
            </w:tr>
            <w:tr w:rsidR="000B0DB9" w:rsidRPr="000B0DB9" w14:paraId="2F05631F" w14:textId="77777777" w:rsidTr="000B0DB9">
              <w:trPr>
                <w:trHeight w:val="440"/>
              </w:trPr>
              <w:tc>
                <w:tcPr>
                  <w:tcW w:w="8860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bottom"/>
                  <w:hideMark/>
                </w:tcPr>
                <w:p w14:paraId="3C76A785" w14:textId="4A942095" w:rsidR="000B0DB9" w:rsidRPr="000B0DB9" w:rsidRDefault="000B0DB9" w:rsidP="008060D6">
                  <w:pPr>
                    <w:pStyle w:val="ListParagraph"/>
                    <w:framePr w:hSpace="180" w:wrap="around" w:vAnchor="page" w:hAnchor="margin" w:y="541"/>
                    <w:numPr>
                      <w:ilvl w:val="0"/>
                      <w:numId w:val="41"/>
                    </w:numPr>
                    <w:rPr>
                      <w:rFonts w:ascii="Calibri" w:eastAsia="Times New Roman" w:hAnsi="Calibri" w:cs="Calibri"/>
                      <w:color w:val="000000"/>
                      <w:sz w:val="22"/>
                      <w:szCs w:val="22"/>
                      <w:lang w:val="en-GB" w:eastAsia="en-GB"/>
                    </w:rPr>
                  </w:pPr>
                  <w:r w:rsidRPr="000B0DB9">
                    <w:rPr>
                      <w:rFonts w:ascii="Calibri" w:eastAsia="Times New Roman" w:hAnsi="Calibri" w:cs="Calibri"/>
                      <w:color w:val="000000"/>
                      <w:sz w:val="22"/>
                      <w:szCs w:val="22"/>
                      <w:lang w:val="en-GB" w:eastAsia="en-GB"/>
                    </w:rPr>
                    <w:t xml:space="preserve">To be able to describe interference. </w:t>
                  </w:r>
                </w:p>
              </w:tc>
            </w:tr>
            <w:tr w:rsidR="000B0DB9" w:rsidRPr="000B0DB9" w14:paraId="4B1BFAAE" w14:textId="77777777" w:rsidTr="000B0DB9">
              <w:trPr>
                <w:trHeight w:val="440"/>
              </w:trPr>
              <w:tc>
                <w:tcPr>
                  <w:tcW w:w="8860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bottom"/>
                  <w:hideMark/>
                </w:tcPr>
                <w:p w14:paraId="7CB872E0" w14:textId="6CB1854C" w:rsidR="000B0DB9" w:rsidRPr="000B0DB9" w:rsidRDefault="000B0DB9" w:rsidP="008060D6">
                  <w:pPr>
                    <w:pStyle w:val="ListParagraph"/>
                    <w:framePr w:hSpace="180" w:wrap="around" w:vAnchor="page" w:hAnchor="margin" w:y="541"/>
                    <w:numPr>
                      <w:ilvl w:val="0"/>
                      <w:numId w:val="41"/>
                    </w:numPr>
                    <w:rPr>
                      <w:rFonts w:ascii="Calibri" w:eastAsia="Times New Roman" w:hAnsi="Calibri" w:cs="Calibri"/>
                      <w:color w:val="000000"/>
                      <w:sz w:val="22"/>
                      <w:szCs w:val="22"/>
                      <w:lang w:val="en-GB" w:eastAsia="en-GB"/>
                    </w:rPr>
                  </w:pPr>
                  <w:r w:rsidRPr="000B0DB9">
                    <w:rPr>
                      <w:rFonts w:ascii="Calibri" w:eastAsia="Times New Roman" w:hAnsi="Calibri" w:cs="Calibri"/>
                      <w:color w:val="000000"/>
                      <w:sz w:val="22"/>
                      <w:szCs w:val="22"/>
                      <w:lang w:val="en-GB" w:eastAsia="en-GB"/>
                    </w:rPr>
                    <w:t>To be able to explain what a coherent source is</w:t>
                  </w:r>
                </w:p>
              </w:tc>
            </w:tr>
            <w:tr w:rsidR="000B0DB9" w:rsidRPr="000B0DB9" w14:paraId="63AB4142" w14:textId="77777777" w:rsidTr="000B0DB9">
              <w:trPr>
                <w:trHeight w:val="440"/>
              </w:trPr>
              <w:tc>
                <w:tcPr>
                  <w:tcW w:w="8860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bottom"/>
                  <w:hideMark/>
                </w:tcPr>
                <w:p w14:paraId="0B6CB011" w14:textId="3494AAA7" w:rsidR="000B0DB9" w:rsidRPr="000B0DB9" w:rsidRDefault="000B0DB9" w:rsidP="008060D6">
                  <w:pPr>
                    <w:pStyle w:val="ListParagraph"/>
                    <w:framePr w:hSpace="180" w:wrap="around" w:vAnchor="page" w:hAnchor="margin" w:y="541"/>
                    <w:numPr>
                      <w:ilvl w:val="0"/>
                      <w:numId w:val="41"/>
                    </w:numPr>
                    <w:rPr>
                      <w:rFonts w:ascii="Calibri" w:eastAsia="Times New Roman" w:hAnsi="Calibri" w:cs="Calibri"/>
                      <w:color w:val="000000"/>
                      <w:sz w:val="22"/>
                      <w:szCs w:val="22"/>
                      <w:lang w:val="en-GB" w:eastAsia="en-GB"/>
                    </w:rPr>
                  </w:pPr>
                  <w:r w:rsidRPr="000B0DB9">
                    <w:rPr>
                      <w:rFonts w:ascii="Calibri" w:eastAsia="Times New Roman" w:hAnsi="Calibri" w:cs="Calibri"/>
                      <w:color w:val="000000"/>
                      <w:sz w:val="22"/>
                      <w:szCs w:val="22"/>
                      <w:lang w:val="en-GB" w:eastAsia="en-GB"/>
                    </w:rPr>
                    <w:t xml:space="preserve">To understand Young's Double Slit Experiment </w:t>
                  </w:r>
                </w:p>
              </w:tc>
            </w:tr>
            <w:tr w:rsidR="000B0DB9" w:rsidRPr="000B0DB9" w14:paraId="04A7764E" w14:textId="77777777" w:rsidTr="000B0DB9">
              <w:trPr>
                <w:trHeight w:val="440"/>
              </w:trPr>
              <w:tc>
                <w:tcPr>
                  <w:tcW w:w="8860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bottom"/>
                  <w:hideMark/>
                </w:tcPr>
                <w:p w14:paraId="3BF36CF3" w14:textId="20118798" w:rsidR="000B0DB9" w:rsidRPr="000B0DB9" w:rsidRDefault="000B0DB9" w:rsidP="008060D6">
                  <w:pPr>
                    <w:pStyle w:val="ListParagraph"/>
                    <w:framePr w:hSpace="180" w:wrap="around" w:vAnchor="page" w:hAnchor="margin" w:y="541"/>
                    <w:numPr>
                      <w:ilvl w:val="0"/>
                      <w:numId w:val="41"/>
                    </w:numPr>
                    <w:rPr>
                      <w:rFonts w:ascii="Calibri" w:eastAsia="Times New Roman" w:hAnsi="Calibri" w:cs="Calibri"/>
                      <w:color w:val="000000"/>
                      <w:sz w:val="22"/>
                      <w:szCs w:val="22"/>
                      <w:lang w:val="en-GB" w:eastAsia="en-GB"/>
                    </w:rPr>
                  </w:pPr>
                  <w:r w:rsidRPr="000B0DB9">
                    <w:rPr>
                      <w:rFonts w:ascii="Calibri" w:eastAsia="Times New Roman" w:hAnsi="Calibri" w:cs="Calibri"/>
                      <w:color w:val="000000"/>
                      <w:sz w:val="22"/>
                      <w:szCs w:val="22"/>
                      <w:lang w:val="en-GB" w:eastAsia="en-GB"/>
                    </w:rPr>
                    <w:t>To be able to apply the theory to the booklet/exam questions</w:t>
                  </w:r>
                </w:p>
              </w:tc>
            </w:tr>
            <w:tr w:rsidR="000B0DB9" w:rsidRPr="000B0DB9" w14:paraId="65481AC0" w14:textId="77777777" w:rsidTr="000B0DB9">
              <w:trPr>
                <w:trHeight w:val="440"/>
              </w:trPr>
              <w:tc>
                <w:tcPr>
                  <w:tcW w:w="8860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bottom"/>
                  <w:hideMark/>
                </w:tcPr>
                <w:p w14:paraId="27724184" w14:textId="4F9BF8D6" w:rsidR="000B0DB9" w:rsidRPr="000B0DB9" w:rsidRDefault="000B0DB9" w:rsidP="008060D6">
                  <w:pPr>
                    <w:pStyle w:val="ListParagraph"/>
                    <w:framePr w:hSpace="180" w:wrap="around" w:vAnchor="page" w:hAnchor="margin" w:y="541"/>
                    <w:numPr>
                      <w:ilvl w:val="0"/>
                      <w:numId w:val="41"/>
                    </w:numPr>
                    <w:rPr>
                      <w:rFonts w:ascii="Calibri" w:eastAsia="Times New Roman" w:hAnsi="Calibri" w:cs="Calibri"/>
                      <w:color w:val="000000"/>
                      <w:sz w:val="22"/>
                      <w:szCs w:val="22"/>
                      <w:lang w:val="en-GB" w:eastAsia="en-GB"/>
                    </w:rPr>
                  </w:pPr>
                  <w:r w:rsidRPr="000B0DB9">
                    <w:rPr>
                      <w:rFonts w:ascii="Calibri" w:eastAsia="Times New Roman" w:hAnsi="Calibri" w:cs="Calibri"/>
                      <w:color w:val="000000"/>
                      <w:sz w:val="22"/>
                      <w:szCs w:val="22"/>
                      <w:lang w:val="en-GB" w:eastAsia="en-GB"/>
                    </w:rPr>
                    <w:t>To know and understand diffraction</w:t>
                  </w:r>
                </w:p>
              </w:tc>
            </w:tr>
            <w:tr w:rsidR="000B0DB9" w:rsidRPr="000B0DB9" w14:paraId="5011C3DA" w14:textId="77777777" w:rsidTr="000B0DB9">
              <w:trPr>
                <w:trHeight w:val="440"/>
              </w:trPr>
              <w:tc>
                <w:tcPr>
                  <w:tcW w:w="8860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bottom"/>
                  <w:hideMark/>
                </w:tcPr>
                <w:p w14:paraId="1A3721A0" w14:textId="2FA94EC0" w:rsidR="000B0DB9" w:rsidRPr="000B0DB9" w:rsidRDefault="000B0DB9" w:rsidP="008060D6">
                  <w:pPr>
                    <w:pStyle w:val="ListParagraph"/>
                    <w:framePr w:hSpace="180" w:wrap="around" w:vAnchor="page" w:hAnchor="margin" w:y="541"/>
                    <w:numPr>
                      <w:ilvl w:val="0"/>
                      <w:numId w:val="41"/>
                    </w:numPr>
                    <w:rPr>
                      <w:rFonts w:ascii="Calibri" w:eastAsia="Times New Roman" w:hAnsi="Calibri" w:cs="Calibri"/>
                      <w:color w:val="000000"/>
                      <w:sz w:val="22"/>
                      <w:szCs w:val="22"/>
                      <w:lang w:val="en-GB" w:eastAsia="en-GB"/>
                    </w:rPr>
                  </w:pPr>
                  <w:r w:rsidRPr="000B0DB9">
                    <w:rPr>
                      <w:rFonts w:ascii="Calibri" w:eastAsia="Times New Roman" w:hAnsi="Calibri" w:cs="Calibri"/>
                      <w:color w:val="000000"/>
                      <w:sz w:val="22"/>
                      <w:szCs w:val="22"/>
                      <w:lang w:val="en-GB" w:eastAsia="en-GB"/>
                    </w:rPr>
                    <w:t>To be able to draw and explain the intensity pattern for narrow and wide slits</w:t>
                  </w:r>
                </w:p>
              </w:tc>
            </w:tr>
            <w:tr w:rsidR="000B0DB9" w:rsidRPr="000B0DB9" w14:paraId="343E96F1" w14:textId="77777777" w:rsidTr="000B0DB9">
              <w:trPr>
                <w:trHeight w:val="440"/>
              </w:trPr>
              <w:tc>
                <w:tcPr>
                  <w:tcW w:w="8860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bottom"/>
                  <w:hideMark/>
                </w:tcPr>
                <w:p w14:paraId="54935C09" w14:textId="7DCA3AD6" w:rsidR="000B0DB9" w:rsidRPr="000B0DB9" w:rsidRDefault="000B0DB9" w:rsidP="008060D6">
                  <w:pPr>
                    <w:pStyle w:val="ListParagraph"/>
                    <w:framePr w:hSpace="180" w:wrap="around" w:vAnchor="page" w:hAnchor="margin" w:y="541"/>
                    <w:numPr>
                      <w:ilvl w:val="0"/>
                      <w:numId w:val="41"/>
                    </w:numPr>
                    <w:rPr>
                      <w:rFonts w:ascii="Calibri" w:eastAsia="Times New Roman" w:hAnsi="Calibri" w:cs="Calibri"/>
                      <w:color w:val="000000"/>
                      <w:sz w:val="22"/>
                      <w:szCs w:val="22"/>
                      <w:lang w:val="en-GB" w:eastAsia="en-GB"/>
                    </w:rPr>
                  </w:pPr>
                  <w:r w:rsidRPr="000B0DB9">
                    <w:rPr>
                      <w:rFonts w:ascii="Calibri" w:eastAsia="Times New Roman" w:hAnsi="Calibri" w:cs="Calibri"/>
                      <w:color w:val="000000"/>
                      <w:sz w:val="22"/>
                      <w:szCs w:val="22"/>
                      <w:lang w:val="en-GB" w:eastAsia="en-GB"/>
                    </w:rPr>
                    <w:t>To derive and apply the diffraction grating equation</w:t>
                  </w:r>
                </w:p>
              </w:tc>
            </w:tr>
            <w:tr w:rsidR="000B0DB9" w:rsidRPr="000B0DB9" w14:paraId="64600FC6" w14:textId="77777777" w:rsidTr="000B0DB9">
              <w:trPr>
                <w:trHeight w:val="440"/>
              </w:trPr>
              <w:tc>
                <w:tcPr>
                  <w:tcW w:w="8860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bottom"/>
                  <w:hideMark/>
                </w:tcPr>
                <w:p w14:paraId="603174F0" w14:textId="016EEF9D" w:rsidR="000B0DB9" w:rsidRPr="000B0DB9" w:rsidRDefault="000B0DB9" w:rsidP="008060D6">
                  <w:pPr>
                    <w:pStyle w:val="ListParagraph"/>
                    <w:framePr w:hSpace="180" w:wrap="around" w:vAnchor="page" w:hAnchor="margin" w:y="541"/>
                    <w:numPr>
                      <w:ilvl w:val="0"/>
                      <w:numId w:val="41"/>
                    </w:numPr>
                    <w:rPr>
                      <w:rFonts w:ascii="Calibri" w:eastAsia="Times New Roman" w:hAnsi="Calibri" w:cs="Calibri"/>
                      <w:color w:val="000000"/>
                      <w:sz w:val="22"/>
                      <w:szCs w:val="22"/>
                      <w:lang w:val="en-GB" w:eastAsia="en-GB"/>
                    </w:rPr>
                  </w:pPr>
                  <w:r w:rsidRPr="000B0DB9">
                    <w:rPr>
                      <w:rFonts w:ascii="Calibri" w:eastAsia="Times New Roman" w:hAnsi="Calibri" w:cs="Calibri"/>
                      <w:color w:val="000000"/>
                      <w:sz w:val="22"/>
                      <w:szCs w:val="22"/>
                      <w:lang w:val="en-GB" w:eastAsia="en-GB"/>
                    </w:rPr>
                    <w:t>To be able to apply the theory to the booklet/exam questions</w:t>
                  </w:r>
                </w:p>
              </w:tc>
            </w:tr>
            <w:tr w:rsidR="000B0DB9" w:rsidRPr="000B0DB9" w14:paraId="387CC556" w14:textId="77777777" w:rsidTr="000B0DB9">
              <w:trPr>
                <w:trHeight w:val="440"/>
              </w:trPr>
              <w:tc>
                <w:tcPr>
                  <w:tcW w:w="8860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bottom"/>
                  <w:hideMark/>
                </w:tcPr>
                <w:p w14:paraId="544A110B" w14:textId="1C4B4172" w:rsidR="000B0DB9" w:rsidRPr="000B0DB9" w:rsidRDefault="000B0DB9" w:rsidP="008060D6">
                  <w:pPr>
                    <w:pStyle w:val="ListParagraph"/>
                    <w:framePr w:hSpace="180" w:wrap="around" w:vAnchor="page" w:hAnchor="margin" w:y="541"/>
                    <w:numPr>
                      <w:ilvl w:val="0"/>
                      <w:numId w:val="41"/>
                    </w:numPr>
                    <w:rPr>
                      <w:rFonts w:ascii="Calibri" w:eastAsia="Times New Roman" w:hAnsi="Calibri" w:cs="Calibri"/>
                      <w:color w:val="000000"/>
                      <w:sz w:val="22"/>
                      <w:szCs w:val="22"/>
                      <w:lang w:val="en-GB" w:eastAsia="en-GB"/>
                    </w:rPr>
                  </w:pPr>
                  <w:r w:rsidRPr="000B0DB9">
                    <w:rPr>
                      <w:rFonts w:ascii="Calibri" w:eastAsia="Times New Roman" w:hAnsi="Calibri" w:cs="Calibri"/>
                      <w:color w:val="000000"/>
                      <w:sz w:val="22"/>
                      <w:szCs w:val="22"/>
                      <w:lang w:val="en-GB" w:eastAsia="en-GB"/>
                    </w:rPr>
                    <w:t xml:space="preserve">To know that waves can be transmitted, </w:t>
                  </w:r>
                  <w:proofErr w:type="gramStart"/>
                  <w:r w:rsidRPr="000B0DB9">
                    <w:rPr>
                      <w:rFonts w:ascii="Calibri" w:eastAsia="Times New Roman" w:hAnsi="Calibri" w:cs="Calibri"/>
                      <w:color w:val="000000"/>
                      <w:sz w:val="22"/>
                      <w:szCs w:val="22"/>
                      <w:lang w:val="en-GB" w:eastAsia="en-GB"/>
                    </w:rPr>
                    <w:t>reflected</w:t>
                  </w:r>
                  <w:proofErr w:type="gramEnd"/>
                  <w:r w:rsidRPr="000B0DB9">
                    <w:rPr>
                      <w:rFonts w:ascii="Calibri" w:eastAsia="Times New Roman" w:hAnsi="Calibri" w:cs="Calibri"/>
                      <w:color w:val="000000"/>
                      <w:sz w:val="22"/>
                      <w:szCs w:val="22"/>
                      <w:lang w:val="en-GB" w:eastAsia="en-GB"/>
                    </w:rPr>
                    <w:t xml:space="preserve"> or absorbs. </w:t>
                  </w:r>
                </w:p>
              </w:tc>
            </w:tr>
            <w:tr w:rsidR="000B0DB9" w:rsidRPr="000B0DB9" w14:paraId="38ED8125" w14:textId="77777777" w:rsidTr="000B0DB9">
              <w:trPr>
                <w:trHeight w:val="440"/>
              </w:trPr>
              <w:tc>
                <w:tcPr>
                  <w:tcW w:w="8860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bottom"/>
                  <w:hideMark/>
                </w:tcPr>
                <w:p w14:paraId="25AB5520" w14:textId="71E8C987" w:rsidR="000B0DB9" w:rsidRPr="000B0DB9" w:rsidRDefault="000B0DB9" w:rsidP="008060D6">
                  <w:pPr>
                    <w:pStyle w:val="ListParagraph"/>
                    <w:framePr w:hSpace="180" w:wrap="around" w:vAnchor="page" w:hAnchor="margin" w:y="541"/>
                    <w:numPr>
                      <w:ilvl w:val="0"/>
                      <w:numId w:val="41"/>
                    </w:numPr>
                    <w:rPr>
                      <w:rFonts w:ascii="Calibri" w:eastAsia="Times New Roman" w:hAnsi="Calibri" w:cs="Calibri"/>
                      <w:color w:val="000000"/>
                      <w:sz w:val="22"/>
                      <w:szCs w:val="22"/>
                      <w:lang w:val="en-GB" w:eastAsia="en-GB"/>
                    </w:rPr>
                  </w:pPr>
                  <w:r w:rsidRPr="000B0DB9">
                    <w:rPr>
                      <w:rFonts w:ascii="Calibri" w:eastAsia="Times New Roman" w:hAnsi="Calibri" w:cs="Calibri"/>
                      <w:color w:val="000000"/>
                      <w:sz w:val="22"/>
                      <w:szCs w:val="22"/>
                      <w:lang w:val="en-GB" w:eastAsia="en-GB"/>
                    </w:rPr>
                    <w:t xml:space="preserve">To understand refraction </w:t>
                  </w:r>
                </w:p>
              </w:tc>
            </w:tr>
            <w:tr w:rsidR="000B0DB9" w:rsidRPr="000B0DB9" w14:paraId="74DA9D11" w14:textId="77777777" w:rsidTr="000B0DB9">
              <w:trPr>
                <w:trHeight w:val="440"/>
              </w:trPr>
              <w:tc>
                <w:tcPr>
                  <w:tcW w:w="8860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bottom"/>
                  <w:hideMark/>
                </w:tcPr>
                <w:p w14:paraId="0A803E17" w14:textId="647794BE" w:rsidR="000B0DB9" w:rsidRPr="000B0DB9" w:rsidRDefault="000B0DB9" w:rsidP="008060D6">
                  <w:pPr>
                    <w:pStyle w:val="ListParagraph"/>
                    <w:framePr w:hSpace="180" w:wrap="around" w:vAnchor="page" w:hAnchor="margin" w:y="541"/>
                    <w:numPr>
                      <w:ilvl w:val="0"/>
                      <w:numId w:val="41"/>
                    </w:numPr>
                    <w:rPr>
                      <w:rFonts w:ascii="Calibri" w:eastAsia="Times New Roman" w:hAnsi="Calibri" w:cs="Calibri"/>
                      <w:color w:val="000000"/>
                      <w:sz w:val="22"/>
                      <w:szCs w:val="22"/>
                      <w:lang w:val="en-GB" w:eastAsia="en-GB"/>
                    </w:rPr>
                  </w:pPr>
                  <w:r w:rsidRPr="000B0DB9">
                    <w:rPr>
                      <w:rFonts w:ascii="Calibri" w:eastAsia="Times New Roman" w:hAnsi="Calibri" w:cs="Calibri"/>
                      <w:color w:val="000000"/>
                      <w:sz w:val="22"/>
                      <w:szCs w:val="22"/>
                      <w:lang w:val="en-GB" w:eastAsia="en-GB"/>
                    </w:rPr>
                    <w:t xml:space="preserve">To measure refraction of a Perspex block </w:t>
                  </w:r>
                </w:p>
              </w:tc>
            </w:tr>
            <w:tr w:rsidR="000B0DB9" w:rsidRPr="000B0DB9" w14:paraId="071D3BBB" w14:textId="77777777" w:rsidTr="000B0DB9">
              <w:trPr>
                <w:trHeight w:val="440"/>
              </w:trPr>
              <w:tc>
                <w:tcPr>
                  <w:tcW w:w="8860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bottom"/>
                  <w:hideMark/>
                </w:tcPr>
                <w:p w14:paraId="01C89588" w14:textId="5D846008" w:rsidR="000B0DB9" w:rsidRPr="000B0DB9" w:rsidRDefault="000B0DB9" w:rsidP="008060D6">
                  <w:pPr>
                    <w:pStyle w:val="ListParagraph"/>
                    <w:framePr w:hSpace="180" w:wrap="around" w:vAnchor="page" w:hAnchor="margin" w:y="541"/>
                    <w:numPr>
                      <w:ilvl w:val="0"/>
                      <w:numId w:val="41"/>
                    </w:numPr>
                    <w:rPr>
                      <w:rFonts w:ascii="Calibri" w:eastAsia="Times New Roman" w:hAnsi="Calibri" w:cs="Calibri"/>
                      <w:color w:val="000000"/>
                      <w:sz w:val="22"/>
                      <w:szCs w:val="22"/>
                      <w:lang w:val="en-GB" w:eastAsia="en-GB"/>
                    </w:rPr>
                  </w:pPr>
                  <w:r w:rsidRPr="000B0DB9">
                    <w:rPr>
                      <w:rFonts w:ascii="Calibri" w:eastAsia="Times New Roman" w:hAnsi="Calibri" w:cs="Calibri"/>
                      <w:color w:val="000000"/>
                      <w:sz w:val="22"/>
                      <w:szCs w:val="22"/>
                      <w:lang w:val="en-GB" w:eastAsia="en-GB"/>
                    </w:rPr>
                    <w:t>To know and apply Snell's Law</w:t>
                  </w:r>
                </w:p>
              </w:tc>
            </w:tr>
            <w:tr w:rsidR="000B0DB9" w:rsidRPr="000B0DB9" w14:paraId="339E0FC9" w14:textId="77777777" w:rsidTr="000B0DB9">
              <w:trPr>
                <w:trHeight w:val="440"/>
              </w:trPr>
              <w:tc>
                <w:tcPr>
                  <w:tcW w:w="8860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bottom"/>
                  <w:hideMark/>
                </w:tcPr>
                <w:p w14:paraId="078926B1" w14:textId="20999386" w:rsidR="000B0DB9" w:rsidRPr="000B0DB9" w:rsidRDefault="000B0DB9" w:rsidP="008060D6">
                  <w:pPr>
                    <w:pStyle w:val="ListParagraph"/>
                    <w:framePr w:hSpace="180" w:wrap="around" w:vAnchor="page" w:hAnchor="margin" w:y="541"/>
                    <w:numPr>
                      <w:ilvl w:val="0"/>
                      <w:numId w:val="41"/>
                    </w:numPr>
                    <w:rPr>
                      <w:rFonts w:ascii="Calibri" w:eastAsia="Times New Roman" w:hAnsi="Calibri" w:cs="Calibri"/>
                      <w:color w:val="000000"/>
                      <w:sz w:val="22"/>
                      <w:szCs w:val="22"/>
                      <w:lang w:val="en-GB" w:eastAsia="en-GB"/>
                    </w:rPr>
                  </w:pPr>
                  <w:r w:rsidRPr="000B0DB9">
                    <w:rPr>
                      <w:rFonts w:ascii="Calibri" w:eastAsia="Times New Roman" w:hAnsi="Calibri" w:cs="Calibri"/>
                      <w:color w:val="000000"/>
                      <w:sz w:val="22"/>
                      <w:szCs w:val="22"/>
                      <w:lang w:val="en-GB" w:eastAsia="en-GB"/>
                    </w:rPr>
                    <w:t xml:space="preserve">To know, understand and apply TIR &amp; critical angle. </w:t>
                  </w:r>
                </w:p>
              </w:tc>
            </w:tr>
            <w:tr w:rsidR="000B0DB9" w:rsidRPr="000B0DB9" w14:paraId="42C50832" w14:textId="77777777" w:rsidTr="000B0DB9">
              <w:trPr>
                <w:trHeight w:val="440"/>
              </w:trPr>
              <w:tc>
                <w:tcPr>
                  <w:tcW w:w="8860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bottom"/>
                  <w:hideMark/>
                </w:tcPr>
                <w:p w14:paraId="51D06524" w14:textId="32EF1699" w:rsidR="000B0DB9" w:rsidRPr="000B0DB9" w:rsidRDefault="000B0DB9" w:rsidP="008060D6">
                  <w:pPr>
                    <w:pStyle w:val="ListParagraph"/>
                    <w:framePr w:hSpace="180" w:wrap="around" w:vAnchor="page" w:hAnchor="margin" w:y="541"/>
                    <w:numPr>
                      <w:ilvl w:val="0"/>
                      <w:numId w:val="41"/>
                    </w:numPr>
                    <w:rPr>
                      <w:rFonts w:ascii="Calibri" w:eastAsia="Times New Roman" w:hAnsi="Calibri" w:cs="Calibri"/>
                      <w:color w:val="000000"/>
                      <w:sz w:val="22"/>
                      <w:szCs w:val="22"/>
                      <w:lang w:val="en-GB" w:eastAsia="en-GB"/>
                    </w:rPr>
                  </w:pPr>
                  <w:r w:rsidRPr="000B0DB9">
                    <w:rPr>
                      <w:rFonts w:ascii="Calibri" w:eastAsia="Times New Roman" w:hAnsi="Calibri" w:cs="Calibri"/>
                      <w:color w:val="000000"/>
                      <w:sz w:val="22"/>
                      <w:szCs w:val="22"/>
                      <w:lang w:val="en-GB" w:eastAsia="en-GB"/>
                    </w:rPr>
                    <w:t xml:space="preserve">To complete exam questions on refraction </w:t>
                  </w:r>
                </w:p>
              </w:tc>
            </w:tr>
            <w:tr w:rsidR="000B0DB9" w:rsidRPr="000B0DB9" w14:paraId="50086FF6" w14:textId="77777777" w:rsidTr="000B0DB9">
              <w:trPr>
                <w:trHeight w:val="440"/>
              </w:trPr>
              <w:tc>
                <w:tcPr>
                  <w:tcW w:w="8860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bottom"/>
                  <w:hideMark/>
                </w:tcPr>
                <w:p w14:paraId="1BD83225" w14:textId="52EEB813" w:rsidR="000B0DB9" w:rsidRPr="000B0DB9" w:rsidRDefault="000B0DB9" w:rsidP="008060D6">
                  <w:pPr>
                    <w:pStyle w:val="ListParagraph"/>
                    <w:framePr w:hSpace="180" w:wrap="around" w:vAnchor="page" w:hAnchor="margin" w:y="541"/>
                    <w:numPr>
                      <w:ilvl w:val="0"/>
                      <w:numId w:val="41"/>
                    </w:numPr>
                    <w:rPr>
                      <w:rFonts w:ascii="Calibri" w:eastAsia="Times New Roman" w:hAnsi="Calibri" w:cs="Calibri"/>
                      <w:color w:val="000000"/>
                      <w:sz w:val="22"/>
                      <w:szCs w:val="22"/>
                      <w:lang w:val="en-GB" w:eastAsia="en-GB"/>
                    </w:rPr>
                  </w:pPr>
                  <w:r w:rsidRPr="000B0DB9">
                    <w:rPr>
                      <w:rFonts w:ascii="Calibri" w:eastAsia="Times New Roman" w:hAnsi="Calibri" w:cs="Calibri"/>
                      <w:color w:val="000000"/>
                      <w:sz w:val="22"/>
                      <w:szCs w:val="22"/>
                      <w:lang w:val="en-GB" w:eastAsia="en-GB"/>
                    </w:rPr>
                    <w:t>To know the uses of optical fibres.</w:t>
                  </w:r>
                </w:p>
              </w:tc>
            </w:tr>
            <w:tr w:rsidR="000B0DB9" w:rsidRPr="000B0DB9" w14:paraId="3E144E1C" w14:textId="77777777" w:rsidTr="000B0DB9">
              <w:trPr>
                <w:trHeight w:val="440"/>
              </w:trPr>
              <w:tc>
                <w:tcPr>
                  <w:tcW w:w="8860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bottom"/>
                  <w:hideMark/>
                </w:tcPr>
                <w:p w14:paraId="6EBC04E2" w14:textId="1235900A" w:rsidR="000B0DB9" w:rsidRPr="000B0DB9" w:rsidRDefault="000B0DB9" w:rsidP="008060D6">
                  <w:pPr>
                    <w:pStyle w:val="ListParagraph"/>
                    <w:framePr w:hSpace="180" w:wrap="around" w:vAnchor="page" w:hAnchor="margin" w:y="541"/>
                    <w:numPr>
                      <w:ilvl w:val="0"/>
                      <w:numId w:val="41"/>
                    </w:numPr>
                    <w:rPr>
                      <w:rFonts w:ascii="Calibri" w:eastAsia="Times New Roman" w:hAnsi="Calibri" w:cs="Calibri"/>
                      <w:color w:val="000000"/>
                      <w:sz w:val="22"/>
                      <w:szCs w:val="22"/>
                      <w:lang w:val="en-GB" w:eastAsia="en-GB"/>
                    </w:rPr>
                  </w:pPr>
                  <w:r w:rsidRPr="000B0DB9">
                    <w:rPr>
                      <w:rFonts w:ascii="Calibri" w:eastAsia="Times New Roman" w:hAnsi="Calibri" w:cs="Calibri"/>
                      <w:color w:val="000000"/>
                      <w:sz w:val="22"/>
                      <w:szCs w:val="22"/>
                      <w:lang w:val="en-GB" w:eastAsia="en-GB"/>
                    </w:rPr>
                    <w:t>To know and explain material dispersion.</w:t>
                  </w:r>
                </w:p>
              </w:tc>
            </w:tr>
            <w:tr w:rsidR="000B0DB9" w:rsidRPr="000B0DB9" w14:paraId="635A781C" w14:textId="77777777" w:rsidTr="000B0DB9">
              <w:trPr>
                <w:trHeight w:val="440"/>
              </w:trPr>
              <w:tc>
                <w:tcPr>
                  <w:tcW w:w="8860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bottom"/>
                  <w:hideMark/>
                </w:tcPr>
                <w:p w14:paraId="2C055354" w14:textId="2EF2DABC" w:rsidR="000B0DB9" w:rsidRPr="000B0DB9" w:rsidRDefault="000B0DB9" w:rsidP="008060D6">
                  <w:pPr>
                    <w:pStyle w:val="ListParagraph"/>
                    <w:framePr w:hSpace="180" w:wrap="around" w:vAnchor="page" w:hAnchor="margin" w:y="541"/>
                    <w:numPr>
                      <w:ilvl w:val="0"/>
                      <w:numId w:val="41"/>
                    </w:numPr>
                    <w:rPr>
                      <w:rFonts w:ascii="Calibri" w:eastAsia="Times New Roman" w:hAnsi="Calibri" w:cs="Calibri"/>
                      <w:color w:val="000000"/>
                      <w:sz w:val="22"/>
                      <w:szCs w:val="22"/>
                      <w:lang w:val="en-GB" w:eastAsia="en-GB"/>
                    </w:rPr>
                  </w:pPr>
                  <w:r w:rsidRPr="000B0DB9">
                    <w:rPr>
                      <w:rFonts w:ascii="Calibri" w:eastAsia="Times New Roman" w:hAnsi="Calibri" w:cs="Calibri"/>
                      <w:color w:val="000000"/>
                      <w:sz w:val="22"/>
                      <w:szCs w:val="22"/>
                      <w:lang w:val="en-GB" w:eastAsia="en-GB"/>
                    </w:rPr>
                    <w:t>To know and explain modal dispersion.</w:t>
                  </w:r>
                </w:p>
              </w:tc>
            </w:tr>
            <w:tr w:rsidR="00406175" w:rsidRPr="004F510E" w14:paraId="486AB80B" w14:textId="77777777" w:rsidTr="000B0DB9">
              <w:trPr>
                <w:gridAfter w:val="1"/>
                <w:wAfter w:w="1009" w:type="dxa"/>
                <w:trHeight w:val="580"/>
              </w:trPr>
              <w:tc>
                <w:tcPr>
                  <w:tcW w:w="785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647DC7E6" w14:textId="55EA8594" w:rsidR="00406175" w:rsidRPr="000B0DB9" w:rsidRDefault="00406175" w:rsidP="008060D6">
                  <w:pPr>
                    <w:pStyle w:val="ListParagraph"/>
                    <w:framePr w:hSpace="180" w:wrap="around" w:vAnchor="page" w:hAnchor="margin" w:y="541"/>
                    <w:rPr>
                      <w:rFonts w:ascii="Calibri" w:eastAsia="Times New Roman" w:hAnsi="Calibri" w:cs="Calibri"/>
                      <w:color w:val="000000"/>
                      <w:sz w:val="22"/>
                      <w:szCs w:val="22"/>
                      <w:lang w:val="en-GB" w:eastAsia="en-GB"/>
                    </w:rPr>
                  </w:pPr>
                </w:p>
              </w:tc>
            </w:tr>
          </w:tbl>
          <w:p w14:paraId="78E0436B" w14:textId="77777777" w:rsidR="00406175" w:rsidRPr="004F510E" w:rsidRDefault="00406175" w:rsidP="00406175">
            <w:pPr>
              <w:shd w:val="clear" w:color="auto" w:fill="FFFFFF"/>
              <w:textAlignment w:val="baseline"/>
              <w:rPr>
                <w:rFonts w:ascii="Twinkl" w:eastAsia="Times New Roman" w:hAnsi="Twinkl" w:cstheme="minorHAnsi"/>
                <w:color w:val="000000" w:themeColor="text1"/>
                <w:sz w:val="20"/>
                <w:szCs w:val="20"/>
                <w:lang w:val="en-GB" w:eastAsia="en-GB"/>
              </w:rPr>
            </w:pPr>
          </w:p>
          <w:p w14:paraId="2DEC4842" w14:textId="4E8752CF" w:rsidR="00406175" w:rsidRPr="000B0DB9" w:rsidRDefault="00406175" w:rsidP="000B0DB9">
            <w:pPr>
              <w:pStyle w:val="ListParagraph"/>
              <w:numPr>
                <w:ilvl w:val="0"/>
                <w:numId w:val="41"/>
              </w:numPr>
              <w:shd w:val="clear" w:color="auto" w:fill="FFFFFF"/>
              <w:textAlignment w:val="baseline"/>
              <w:rPr>
                <w:rFonts w:ascii="Twinkl" w:eastAsia="Times New Roman" w:hAnsi="Twinkl" w:cstheme="minorHAnsi"/>
                <w:color w:val="000000" w:themeColor="text1"/>
                <w:sz w:val="20"/>
                <w:szCs w:val="20"/>
                <w:lang w:val="en-GB" w:eastAsia="en-GB"/>
              </w:rPr>
            </w:pPr>
            <w:r w:rsidRPr="000B0DB9">
              <w:rPr>
                <w:rFonts w:ascii="Twinkl" w:eastAsia="Times New Roman" w:hAnsi="Twinkl" w:cstheme="minorHAnsi"/>
                <w:color w:val="000000" w:themeColor="text1"/>
                <w:sz w:val="20"/>
                <w:szCs w:val="20"/>
                <w:lang w:val="en-GB" w:eastAsia="en-GB"/>
              </w:rPr>
              <w:t xml:space="preserve">Red denotes interleaving; aspects of knowledge covered previously. </w:t>
            </w:r>
          </w:p>
        </w:tc>
      </w:tr>
      <w:tr w:rsidR="00406175" w:rsidRPr="00D83AA3" w14:paraId="5048296D" w14:textId="77777777" w:rsidTr="00BA195F">
        <w:trPr>
          <w:trHeight w:val="1760"/>
        </w:trPr>
        <w:tc>
          <w:tcPr>
            <w:tcW w:w="2100" w:type="dxa"/>
            <w:shd w:val="clear" w:color="auto" w:fill="BFBFBF" w:themeFill="background1" w:themeFillShade="BF"/>
            <w:vAlign w:val="center"/>
          </w:tcPr>
          <w:p w14:paraId="1AC9017D" w14:textId="25A05B2E" w:rsidR="00406175" w:rsidRPr="00D83AA3" w:rsidRDefault="00406175" w:rsidP="00406175">
            <w:pPr>
              <w:jc w:val="center"/>
              <w:rPr>
                <w:rFonts w:ascii="Twinkl" w:hAnsi="Twinkl"/>
                <w:b/>
              </w:rPr>
            </w:pPr>
            <w:r w:rsidRPr="00D83AA3">
              <w:rPr>
                <w:rFonts w:ascii="Twinkl" w:hAnsi="Twinkl"/>
                <w:b/>
              </w:rPr>
              <w:lastRenderedPageBreak/>
              <w:t>Learning Outcomes (Knowledge)</w:t>
            </w:r>
          </w:p>
        </w:tc>
        <w:tc>
          <w:tcPr>
            <w:tcW w:w="8952" w:type="dxa"/>
            <w:vMerge/>
            <w:vAlign w:val="center"/>
          </w:tcPr>
          <w:p w14:paraId="2C4AE537" w14:textId="77777777" w:rsidR="00406175" w:rsidRPr="00B02EC1" w:rsidRDefault="00406175" w:rsidP="00406175">
            <w:pPr>
              <w:pStyle w:val="ListParagraph"/>
              <w:ind w:left="0"/>
              <w:rPr>
                <w:rFonts w:ascii="Twinkl" w:hAnsi="Twinkl"/>
                <w:bCs/>
                <w:sz w:val="20"/>
                <w:szCs w:val="20"/>
              </w:rPr>
            </w:pPr>
          </w:p>
        </w:tc>
      </w:tr>
      <w:tr w:rsidR="00406175" w:rsidRPr="00D83AA3" w14:paraId="34B14AE7" w14:textId="77777777" w:rsidTr="00BA195F">
        <w:trPr>
          <w:trHeight w:val="334"/>
        </w:trPr>
        <w:tc>
          <w:tcPr>
            <w:tcW w:w="2100" w:type="dxa"/>
            <w:shd w:val="clear" w:color="auto" w:fill="BFBFBF" w:themeFill="background1" w:themeFillShade="BF"/>
            <w:vAlign w:val="center"/>
          </w:tcPr>
          <w:p w14:paraId="744A56DB" w14:textId="297A2CA1" w:rsidR="00406175" w:rsidRPr="00D83AA3" w:rsidRDefault="00406175" w:rsidP="00406175">
            <w:pPr>
              <w:jc w:val="center"/>
              <w:rPr>
                <w:rFonts w:ascii="Twinkl" w:hAnsi="Twinkl"/>
                <w:b/>
              </w:rPr>
            </w:pPr>
            <w:r w:rsidRPr="00D83AA3">
              <w:rPr>
                <w:rFonts w:ascii="Twinkl" w:hAnsi="Twinkl"/>
                <w:b/>
              </w:rPr>
              <w:t>Current learning to be developed in the future within:</w:t>
            </w:r>
          </w:p>
        </w:tc>
        <w:tc>
          <w:tcPr>
            <w:tcW w:w="8952" w:type="dxa"/>
            <w:shd w:val="clear" w:color="auto" w:fill="FFFFFF" w:themeFill="background1"/>
          </w:tcPr>
          <w:p w14:paraId="202E7F75" w14:textId="77777777" w:rsidR="00406175" w:rsidRDefault="00FF1EEA" w:rsidP="00406175">
            <w:pPr>
              <w:pStyle w:val="ListParagraph"/>
              <w:shd w:val="clear" w:color="auto" w:fill="FFFFFF"/>
              <w:textAlignment w:val="baseline"/>
              <w:rPr>
                <w:rFonts w:ascii="Twinkl" w:eastAsia="Times New Roman" w:hAnsi="Twinkl" w:cstheme="minorHAnsi"/>
                <w:sz w:val="20"/>
                <w:szCs w:val="20"/>
                <w:lang w:val="en-GB" w:eastAsia="en-GB"/>
              </w:rPr>
            </w:pPr>
            <w:r>
              <w:rPr>
                <w:rFonts w:ascii="Twinkl" w:eastAsia="Times New Roman" w:hAnsi="Twinkl" w:cstheme="minorHAnsi"/>
                <w:sz w:val="20"/>
                <w:szCs w:val="20"/>
                <w:lang w:val="en-GB" w:eastAsia="en-GB"/>
              </w:rPr>
              <w:t xml:space="preserve">The students use this information in the </w:t>
            </w:r>
            <w:r w:rsidR="003716FB">
              <w:rPr>
                <w:rFonts w:ascii="Twinkl" w:eastAsia="Times New Roman" w:hAnsi="Twinkl" w:cstheme="minorHAnsi"/>
                <w:sz w:val="20"/>
                <w:szCs w:val="20"/>
                <w:lang w:val="en-GB" w:eastAsia="en-GB"/>
              </w:rPr>
              <w:t xml:space="preserve">quantum physics with de Broglie waves. </w:t>
            </w:r>
          </w:p>
          <w:p w14:paraId="1E802251" w14:textId="48D093B4" w:rsidR="00627CEF" w:rsidRPr="00B02EC1" w:rsidRDefault="00627CEF" w:rsidP="00406175">
            <w:pPr>
              <w:pStyle w:val="ListParagraph"/>
              <w:shd w:val="clear" w:color="auto" w:fill="FFFFFF"/>
              <w:textAlignment w:val="baseline"/>
              <w:rPr>
                <w:rFonts w:ascii="Twinkl" w:eastAsia="Times New Roman" w:hAnsi="Twinkl" w:cstheme="minorHAnsi"/>
                <w:sz w:val="20"/>
                <w:szCs w:val="20"/>
                <w:lang w:val="en-GB" w:eastAsia="en-GB"/>
              </w:rPr>
            </w:pPr>
          </w:p>
        </w:tc>
      </w:tr>
      <w:tr w:rsidR="00406175" w:rsidRPr="00D83AA3" w14:paraId="3B89946A" w14:textId="77777777" w:rsidTr="00BA195F">
        <w:trPr>
          <w:trHeight w:val="702"/>
        </w:trPr>
        <w:tc>
          <w:tcPr>
            <w:tcW w:w="2100" w:type="dxa"/>
            <w:shd w:val="clear" w:color="auto" w:fill="BFBFBF" w:themeFill="background1" w:themeFillShade="BF"/>
            <w:vAlign w:val="center"/>
          </w:tcPr>
          <w:p w14:paraId="38DC3054" w14:textId="4CB38277" w:rsidR="00406175" w:rsidRPr="00D83AA3" w:rsidRDefault="00406175" w:rsidP="00406175">
            <w:pPr>
              <w:jc w:val="center"/>
              <w:rPr>
                <w:rFonts w:ascii="Twinkl" w:hAnsi="Twinkl"/>
                <w:b/>
                <w:sz w:val="28"/>
                <w:szCs w:val="28"/>
              </w:rPr>
            </w:pPr>
            <w:r>
              <w:rPr>
                <w:rFonts w:ascii="Twinkl" w:hAnsi="Twinkl"/>
                <w:b/>
              </w:rPr>
              <w:t>Assessment</w:t>
            </w:r>
          </w:p>
        </w:tc>
        <w:tc>
          <w:tcPr>
            <w:tcW w:w="8952" w:type="dxa"/>
            <w:vAlign w:val="center"/>
          </w:tcPr>
          <w:p w14:paraId="7236CDFF" w14:textId="168C41F6" w:rsidR="00406175" w:rsidRPr="00B02EC1" w:rsidRDefault="00406175" w:rsidP="00406175">
            <w:pPr>
              <w:shd w:val="clear" w:color="auto" w:fill="FFFFFF"/>
              <w:textAlignment w:val="baseline"/>
              <w:rPr>
                <w:rFonts w:ascii="Twinkl" w:eastAsia="Times New Roman" w:hAnsi="Twinkl" w:cstheme="minorHAnsi"/>
                <w:sz w:val="20"/>
                <w:szCs w:val="20"/>
                <w:lang w:val="en-GB" w:eastAsia="en-GB"/>
              </w:rPr>
            </w:pPr>
            <w:r w:rsidRPr="00B02EC1">
              <w:rPr>
                <w:rFonts w:ascii="Twinkl" w:eastAsia="Times New Roman" w:hAnsi="Twinkl" w:cstheme="minorHAnsi"/>
                <w:sz w:val="20"/>
                <w:szCs w:val="20"/>
                <w:lang w:val="en-GB" w:eastAsia="en-GB"/>
              </w:rPr>
              <w:t>Refer to assessment maps for formative and summative assessment opportunities.</w:t>
            </w:r>
          </w:p>
        </w:tc>
      </w:tr>
      <w:tr w:rsidR="00406175" w:rsidRPr="00D83AA3" w14:paraId="41A80282" w14:textId="77777777" w:rsidTr="00FD68A4">
        <w:trPr>
          <w:trHeight w:val="399"/>
        </w:trPr>
        <w:tc>
          <w:tcPr>
            <w:tcW w:w="2100" w:type="dxa"/>
            <w:shd w:val="clear" w:color="auto" w:fill="000000" w:themeFill="text1"/>
            <w:vAlign w:val="center"/>
          </w:tcPr>
          <w:p w14:paraId="60E5E9D3" w14:textId="152F9E1C" w:rsidR="00406175" w:rsidRPr="00D83AA3" w:rsidRDefault="00406175" w:rsidP="00406175">
            <w:pPr>
              <w:jc w:val="center"/>
              <w:rPr>
                <w:rFonts w:ascii="Twinkl" w:hAnsi="Twinkl"/>
                <w:b/>
              </w:rPr>
            </w:pPr>
            <w:r>
              <w:rPr>
                <w:rFonts w:ascii="Twinkl" w:hAnsi="Twinkl"/>
                <w:b/>
              </w:rPr>
              <w:t>Impact</w:t>
            </w:r>
          </w:p>
        </w:tc>
        <w:tc>
          <w:tcPr>
            <w:tcW w:w="8952" w:type="dxa"/>
            <w:vAlign w:val="center"/>
          </w:tcPr>
          <w:p w14:paraId="6F483F0F" w14:textId="2AFF1DB6" w:rsidR="00406175" w:rsidRPr="00B02EC1" w:rsidRDefault="00406175" w:rsidP="00406175">
            <w:pPr>
              <w:pStyle w:val="ListParagraph"/>
              <w:ind w:left="0"/>
              <w:rPr>
                <w:rFonts w:ascii="Twinkl" w:hAnsi="Twinkl"/>
                <w:bCs/>
                <w:sz w:val="20"/>
                <w:szCs w:val="20"/>
              </w:rPr>
            </w:pPr>
            <w:r w:rsidRPr="00B02EC1">
              <w:rPr>
                <w:rFonts w:ascii="Twinkl" w:hAnsi="Twinkl"/>
                <w:bCs/>
                <w:sz w:val="20"/>
                <w:szCs w:val="20"/>
              </w:rPr>
              <w:t>Attainment and Progress – Refer to assessment results / data review documentation.</w:t>
            </w:r>
          </w:p>
        </w:tc>
      </w:tr>
    </w:tbl>
    <w:p w14:paraId="7385669B" w14:textId="0095DECE" w:rsidR="001A2071" w:rsidRPr="00D83AA3" w:rsidRDefault="00B02EC1" w:rsidP="003B2F64">
      <w:pPr>
        <w:rPr>
          <w:rFonts w:ascii="Twinkl" w:hAnsi="Twinkl"/>
          <w:sz w:val="28"/>
          <w:szCs w:val="28"/>
        </w:rPr>
      </w:pPr>
      <w:r w:rsidRPr="00D83AA3">
        <w:rPr>
          <w:rFonts w:ascii="Twinkl" w:hAnsi="Twinkl"/>
          <w:noProof/>
          <w:lang w:val="en-GB" w:eastAsia="en-GB"/>
        </w:rPr>
        <w:drawing>
          <wp:anchor distT="0" distB="0" distL="114300" distR="114300" simplePos="0" relativeHeight="251658241" behindDoc="0" locked="0" layoutInCell="1" allowOverlap="1" wp14:anchorId="0B72C677" wp14:editId="418B0801">
            <wp:simplePos x="0" y="0"/>
            <wp:positionH relativeFrom="column">
              <wp:posOffset>6440170</wp:posOffset>
            </wp:positionH>
            <wp:positionV relativeFrom="paragraph">
              <wp:posOffset>49</wp:posOffset>
            </wp:positionV>
            <wp:extent cx="566420" cy="823595"/>
            <wp:effectExtent l="0" t="0" r="5080" b="0"/>
            <wp:wrapSquare wrapText="bothSides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6420" cy="8235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1A2071" w:rsidRPr="00D83AA3" w:rsidSect="003E3FC6">
      <w:pgSz w:w="11900" w:h="16840"/>
      <w:pgMar w:top="567" w:right="340" w:bottom="567" w:left="397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E563F40" w14:textId="77777777" w:rsidR="00DB321D" w:rsidRDefault="00DB321D" w:rsidP="00C40517">
      <w:r>
        <w:separator/>
      </w:r>
    </w:p>
  </w:endnote>
  <w:endnote w:type="continuationSeparator" w:id="0">
    <w:p w14:paraId="425814A5" w14:textId="77777777" w:rsidR="00DB321D" w:rsidRDefault="00DB321D" w:rsidP="00C40517">
      <w:r>
        <w:continuationSeparator/>
      </w:r>
    </w:p>
  </w:endnote>
  <w:endnote w:type="continuationNotice" w:id="1">
    <w:p w14:paraId="15D9A1F8" w14:textId="77777777" w:rsidR="00DB321D" w:rsidRDefault="00DB321D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1002AFF" w:usb1="C000E47F" w:usb2="00000029" w:usb3="00000000" w:csb0="000001FF" w:csb1="00000000"/>
  </w:font>
  <w:font w:name="Twinkl">
    <w:altName w:val="Calibri"/>
    <w:charset w:val="00"/>
    <w:family w:val="auto"/>
    <w:pitch w:val="variable"/>
    <w:sig w:usb0="A00000AF" w:usb1="5000205B" w:usb2="00000000" w:usb3="00000000" w:csb0="00000093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1EF8C27" w14:textId="77777777" w:rsidR="00DB321D" w:rsidRDefault="00DB321D" w:rsidP="00C40517">
      <w:r>
        <w:separator/>
      </w:r>
    </w:p>
  </w:footnote>
  <w:footnote w:type="continuationSeparator" w:id="0">
    <w:p w14:paraId="49D19E9D" w14:textId="77777777" w:rsidR="00DB321D" w:rsidRDefault="00DB321D" w:rsidP="00C40517">
      <w:r>
        <w:continuationSeparator/>
      </w:r>
    </w:p>
  </w:footnote>
  <w:footnote w:type="continuationNotice" w:id="1">
    <w:p w14:paraId="799AD19E" w14:textId="77777777" w:rsidR="00DB321D" w:rsidRDefault="00DB321D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212D54"/>
    <w:multiLevelType w:val="hybridMultilevel"/>
    <w:tmpl w:val="31BC89B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3D47F5"/>
    <w:multiLevelType w:val="hybridMultilevel"/>
    <w:tmpl w:val="A710C58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5151D31"/>
    <w:multiLevelType w:val="hybridMultilevel"/>
    <w:tmpl w:val="187462E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9D73763"/>
    <w:multiLevelType w:val="hybridMultilevel"/>
    <w:tmpl w:val="329E29B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A493D88"/>
    <w:multiLevelType w:val="hybridMultilevel"/>
    <w:tmpl w:val="98C2BF7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6D233A2"/>
    <w:multiLevelType w:val="hybridMultilevel"/>
    <w:tmpl w:val="98D0E7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77D4861"/>
    <w:multiLevelType w:val="hybridMultilevel"/>
    <w:tmpl w:val="F65CB10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A283101"/>
    <w:multiLevelType w:val="hybridMultilevel"/>
    <w:tmpl w:val="06903DF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E4E4B71"/>
    <w:multiLevelType w:val="multilevel"/>
    <w:tmpl w:val="C5E0B3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 w15:restartNumberingAfterBreak="0">
    <w:nsid w:val="1F583453"/>
    <w:multiLevelType w:val="multilevel"/>
    <w:tmpl w:val="2AD6C5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1FA40BB9"/>
    <w:multiLevelType w:val="hybridMultilevel"/>
    <w:tmpl w:val="BA749E8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21F3024"/>
    <w:multiLevelType w:val="multilevel"/>
    <w:tmpl w:val="21CE30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2" w15:restartNumberingAfterBreak="0">
    <w:nsid w:val="25BD747F"/>
    <w:multiLevelType w:val="hybridMultilevel"/>
    <w:tmpl w:val="BD645C3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7BA3A52"/>
    <w:multiLevelType w:val="multilevel"/>
    <w:tmpl w:val="3F0C11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4" w15:restartNumberingAfterBreak="0">
    <w:nsid w:val="288A662B"/>
    <w:multiLevelType w:val="hybridMultilevel"/>
    <w:tmpl w:val="A76EB354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 w15:restartNumberingAfterBreak="0">
    <w:nsid w:val="29A83BA1"/>
    <w:multiLevelType w:val="hybridMultilevel"/>
    <w:tmpl w:val="36FE203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B2E39EB"/>
    <w:multiLevelType w:val="hybridMultilevel"/>
    <w:tmpl w:val="5BC06BC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FCE3BD7"/>
    <w:multiLevelType w:val="hybridMultilevel"/>
    <w:tmpl w:val="EAECDFE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06F3C6D"/>
    <w:multiLevelType w:val="hybridMultilevel"/>
    <w:tmpl w:val="05B653D4"/>
    <w:lvl w:ilvl="0" w:tplc="08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31E30510"/>
    <w:multiLevelType w:val="hybridMultilevel"/>
    <w:tmpl w:val="D74E483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97F079E"/>
    <w:multiLevelType w:val="multilevel"/>
    <w:tmpl w:val="D8BAEA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1" w15:restartNumberingAfterBreak="0">
    <w:nsid w:val="399E3247"/>
    <w:multiLevelType w:val="multilevel"/>
    <w:tmpl w:val="1220B6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3BD80A05"/>
    <w:multiLevelType w:val="hybridMultilevel"/>
    <w:tmpl w:val="1DB6121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DD25B71"/>
    <w:multiLevelType w:val="multilevel"/>
    <w:tmpl w:val="859E76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4" w15:restartNumberingAfterBreak="0">
    <w:nsid w:val="40912E5A"/>
    <w:multiLevelType w:val="hybridMultilevel"/>
    <w:tmpl w:val="BF268EE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61C61F4"/>
    <w:multiLevelType w:val="hybridMultilevel"/>
    <w:tmpl w:val="3AC0474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6206A7B"/>
    <w:multiLevelType w:val="hybridMultilevel"/>
    <w:tmpl w:val="8480B12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DA622F0"/>
    <w:multiLevelType w:val="hybridMultilevel"/>
    <w:tmpl w:val="2BC6CD5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FD1530E"/>
    <w:multiLevelType w:val="hybridMultilevel"/>
    <w:tmpl w:val="C8A02E24"/>
    <w:lvl w:ilvl="0" w:tplc="0809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053578F"/>
    <w:multiLevelType w:val="hybridMultilevel"/>
    <w:tmpl w:val="B30C711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0E64735"/>
    <w:multiLevelType w:val="hybridMultilevel"/>
    <w:tmpl w:val="0A70EB4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9CD5F0B"/>
    <w:multiLevelType w:val="hybridMultilevel"/>
    <w:tmpl w:val="C4DE074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E6F0156"/>
    <w:multiLevelType w:val="hybridMultilevel"/>
    <w:tmpl w:val="C4B4B2F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2BD3FCB"/>
    <w:multiLevelType w:val="hybridMultilevel"/>
    <w:tmpl w:val="4592497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57F7473"/>
    <w:multiLevelType w:val="hybridMultilevel"/>
    <w:tmpl w:val="7DF2507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DA805A2"/>
    <w:multiLevelType w:val="multilevel"/>
    <w:tmpl w:val="AA5276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6" w15:restartNumberingAfterBreak="0">
    <w:nsid w:val="72D52380"/>
    <w:multiLevelType w:val="multilevel"/>
    <w:tmpl w:val="559825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7" w15:restartNumberingAfterBreak="0">
    <w:nsid w:val="793F342D"/>
    <w:multiLevelType w:val="hybridMultilevel"/>
    <w:tmpl w:val="9D7C139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A2249A9"/>
    <w:multiLevelType w:val="hybridMultilevel"/>
    <w:tmpl w:val="1696FB2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AD50E88"/>
    <w:multiLevelType w:val="hybridMultilevel"/>
    <w:tmpl w:val="5764EF5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BC5023F"/>
    <w:multiLevelType w:val="hybridMultilevel"/>
    <w:tmpl w:val="9ED005F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3"/>
  </w:num>
  <w:num w:numId="3">
    <w:abstractNumId w:val="34"/>
  </w:num>
  <w:num w:numId="4">
    <w:abstractNumId w:val="39"/>
  </w:num>
  <w:num w:numId="5">
    <w:abstractNumId w:val="12"/>
  </w:num>
  <w:num w:numId="6">
    <w:abstractNumId w:val="17"/>
  </w:num>
  <w:num w:numId="7">
    <w:abstractNumId w:val="33"/>
  </w:num>
  <w:num w:numId="8">
    <w:abstractNumId w:val="15"/>
  </w:num>
  <w:num w:numId="9">
    <w:abstractNumId w:val="27"/>
  </w:num>
  <w:num w:numId="10">
    <w:abstractNumId w:val="1"/>
  </w:num>
  <w:num w:numId="11">
    <w:abstractNumId w:val="38"/>
  </w:num>
  <w:num w:numId="12">
    <w:abstractNumId w:val="13"/>
  </w:num>
  <w:num w:numId="13">
    <w:abstractNumId w:val="35"/>
  </w:num>
  <w:num w:numId="14">
    <w:abstractNumId w:val="8"/>
  </w:num>
  <w:num w:numId="15">
    <w:abstractNumId w:val="36"/>
  </w:num>
  <w:num w:numId="16">
    <w:abstractNumId w:val="20"/>
  </w:num>
  <w:num w:numId="17">
    <w:abstractNumId w:val="11"/>
  </w:num>
  <w:num w:numId="18">
    <w:abstractNumId w:val="23"/>
  </w:num>
  <w:num w:numId="19">
    <w:abstractNumId w:val="37"/>
  </w:num>
  <w:num w:numId="20">
    <w:abstractNumId w:val="2"/>
  </w:num>
  <w:num w:numId="21">
    <w:abstractNumId w:val="10"/>
  </w:num>
  <w:num w:numId="22">
    <w:abstractNumId w:val="16"/>
  </w:num>
  <w:num w:numId="23">
    <w:abstractNumId w:val="28"/>
  </w:num>
  <w:num w:numId="24">
    <w:abstractNumId w:val="25"/>
  </w:num>
  <w:num w:numId="25">
    <w:abstractNumId w:val="4"/>
  </w:num>
  <w:num w:numId="26">
    <w:abstractNumId w:val="31"/>
  </w:num>
  <w:num w:numId="27">
    <w:abstractNumId w:val="18"/>
  </w:num>
  <w:num w:numId="28">
    <w:abstractNumId w:val="32"/>
  </w:num>
  <w:num w:numId="29">
    <w:abstractNumId w:val="7"/>
  </w:num>
  <w:num w:numId="30">
    <w:abstractNumId w:val="6"/>
  </w:num>
  <w:num w:numId="31">
    <w:abstractNumId w:val="29"/>
  </w:num>
  <w:num w:numId="32">
    <w:abstractNumId w:val="14"/>
  </w:num>
  <w:num w:numId="33">
    <w:abstractNumId w:val="9"/>
  </w:num>
  <w:num w:numId="34">
    <w:abstractNumId w:val="21"/>
  </w:num>
  <w:num w:numId="35">
    <w:abstractNumId w:val="30"/>
  </w:num>
  <w:num w:numId="36">
    <w:abstractNumId w:val="24"/>
  </w:num>
  <w:num w:numId="37">
    <w:abstractNumId w:val="40"/>
  </w:num>
  <w:num w:numId="38">
    <w:abstractNumId w:val="26"/>
  </w:num>
  <w:num w:numId="39">
    <w:abstractNumId w:val="22"/>
  </w:num>
  <w:num w:numId="40">
    <w:abstractNumId w:val="0"/>
  </w:num>
  <w:num w:numId="41">
    <w:abstractNumId w:val="19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mirrorMargins/>
  <w:proofState w:grammar="clean"/>
  <w:defaultTabStop w:val="720"/>
  <w:hyphenationZone w:val="425"/>
  <w:drawingGridHorizontalSpacing w:val="120"/>
  <w:displayHorizontalDrawingGridEvery w:val="2"/>
  <w:displayVerticalDrawingGridEvery w:val="2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D222F"/>
    <w:rsid w:val="00001F99"/>
    <w:rsid w:val="0000265C"/>
    <w:rsid w:val="00003629"/>
    <w:rsid w:val="00006BCA"/>
    <w:rsid w:val="00007513"/>
    <w:rsid w:val="00010961"/>
    <w:rsid w:val="00012C7F"/>
    <w:rsid w:val="0002731C"/>
    <w:rsid w:val="00027B37"/>
    <w:rsid w:val="00040A4D"/>
    <w:rsid w:val="00045D26"/>
    <w:rsid w:val="00045FE2"/>
    <w:rsid w:val="00050AF4"/>
    <w:rsid w:val="00053D58"/>
    <w:rsid w:val="00063767"/>
    <w:rsid w:val="00064F90"/>
    <w:rsid w:val="00072716"/>
    <w:rsid w:val="00073431"/>
    <w:rsid w:val="0007431D"/>
    <w:rsid w:val="00081294"/>
    <w:rsid w:val="0008414A"/>
    <w:rsid w:val="00084E42"/>
    <w:rsid w:val="00090562"/>
    <w:rsid w:val="00091402"/>
    <w:rsid w:val="00093571"/>
    <w:rsid w:val="000947D1"/>
    <w:rsid w:val="00096068"/>
    <w:rsid w:val="0009714D"/>
    <w:rsid w:val="000A7EC8"/>
    <w:rsid w:val="000B09FD"/>
    <w:rsid w:val="000B0DB9"/>
    <w:rsid w:val="000B4866"/>
    <w:rsid w:val="000B66A0"/>
    <w:rsid w:val="000C069B"/>
    <w:rsid w:val="000C2598"/>
    <w:rsid w:val="000C3EA0"/>
    <w:rsid w:val="000D0B27"/>
    <w:rsid w:val="000D0B30"/>
    <w:rsid w:val="000D1B69"/>
    <w:rsid w:val="000D7826"/>
    <w:rsid w:val="000E05F4"/>
    <w:rsid w:val="000E10CD"/>
    <w:rsid w:val="000E1610"/>
    <w:rsid w:val="000E2AD3"/>
    <w:rsid w:val="000E2CB4"/>
    <w:rsid w:val="000E594F"/>
    <w:rsid w:val="000E63BF"/>
    <w:rsid w:val="000F44BB"/>
    <w:rsid w:val="000F66FD"/>
    <w:rsid w:val="00101B0B"/>
    <w:rsid w:val="00105488"/>
    <w:rsid w:val="00107047"/>
    <w:rsid w:val="00107925"/>
    <w:rsid w:val="00112F5E"/>
    <w:rsid w:val="001166B2"/>
    <w:rsid w:val="00120178"/>
    <w:rsid w:val="00122E65"/>
    <w:rsid w:val="00127DA8"/>
    <w:rsid w:val="0013101F"/>
    <w:rsid w:val="00131458"/>
    <w:rsid w:val="001331F2"/>
    <w:rsid w:val="00134870"/>
    <w:rsid w:val="00134C9B"/>
    <w:rsid w:val="00137523"/>
    <w:rsid w:val="0014126B"/>
    <w:rsid w:val="00142C37"/>
    <w:rsid w:val="00143C54"/>
    <w:rsid w:val="00144682"/>
    <w:rsid w:val="00144700"/>
    <w:rsid w:val="00144BF9"/>
    <w:rsid w:val="00146304"/>
    <w:rsid w:val="001505D2"/>
    <w:rsid w:val="001550CB"/>
    <w:rsid w:val="00157618"/>
    <w:rsid w:val="00161A80"/>
    <w:rsid w:val="001667D7"/>
    <w:rsid w:val="00166F04"/>
    <w:rsid w:val="00173500"/>
    <w:rsid w:val="00175C24"/>
    <w:rsid w:val="00177542"/>
    <w:rsid w:val="001775EB"/>
    <w:rsid w:val="00177705"/>
    <w:rsid w:val="00181AE0"/>
    <w:rsid w:val="00187F96"/>
    <w:rsid w:val="00190056"/>
    <w:rsid w:val="00190D22"/>
    <w:rsid w:val="00194CEB"/>
    <w:rsid w:val="001A2071"/>
    <w:rsid w:val="001A25A7"/>
    <w:rsid w:val="001A3057"/>
    <w:rsid w:val="001A539C"/>
    <w:rsid w:val="001B600C"/>
    <w:rsid w:val="001C02FD"/>
    <w:rsid w:val="001C1E29"/>
    <w:rsid w:val="001C2B59"/>
    <w:rsid w:val="001E5920"/>
    <w:rsid w:val="001E7EE4"/>
    <w:rsid w:val="001F5721"/>
    <w:rsid w:val="001F707F"/>
    <w:rsid w:val="00200ECC"/>
    <w:rsid w:val="00201475"/>
    <w:rsid w:val="00203357"/>
    <w:rsid w:val="00210409"/>
    <w:rsid w:val="002137DC"/>
    <w:rsid w:val="00215B93"/>
    <w:rsid w:val="00220867"/>
    <w:rsid w:val="00225BB7"/>
    <w:rsid w:val="0023003D"/>
    <w:rsid w:val="0023770D"/>
    <w:rsid w:val="002407F1"/>
    <w:rsid w:val="00243B0D"/>
    <w:rsid w:val="00243F56"/>
    <w:rsid w:val="002441BF"/>
    <w:rsid w:val="0024737E"/>
    <w:rsid w:val="0024759C"/>
    <w:rsid w:val="00254293"/>
    <w:rsid w:val="00254CD3"/>
    <w:rsid w:val="00257FFC"/>
    <w:rsid w:val="002623D2"/>
    <w:rsid w:val="00272A82"/>
    <w:rsid w:val="00272FF5"/>
    <w:rsid w:val="00277F06"/>
    <w:rsid w:val="002818A9"/>
    <w:rsid w:val="00284673"/>
    <w:rsid w:val="00285D33"/>
    <w:rsid w:val="002914EE"/>
    <w:rsid w:val="00293A85"/>
    <w:rsid w:val="002B1863"/>
    <w:rsid w:val="002B3152"/>
    <w:rsid w:val="002B4D99"/>
    <w:rsid w:val="002B51EF"/>
    <w:rsid w:val="002B6492"/>
    <w:rsid w:val="002C3AB4"/>
    <w:rsid w:val="002C4F6A"/>
    <w:rsid w:val="002D099A"/>
    <w:rsid w:val="002D29B6"/>
    <w:rsid w:val="002D3CBB"/>
    <w:rsid w:val="002D418E"/>
    <w:rsid w:val="002D5DFE"/>
    <w:rsid w:val="002D65B4"/>
    <w:rsid w:val="002D70E2"/>
    <w:rsid w:val="002E387C"/>
    <w:rsid w:val="002E391F"/>
    <w:rsid w:val="002F366A"/>
    <w:rsid w:val="003010A9"/>
    <w:rsid w:val="003253E8"/>
    <w:rsid w:val="003254EB"/>
    <w:rsid w:val="00325AD9"/>
    <w:rsid w:val="00326025"/>
    <w:rsid w:val="00330A2C"/>
    <w:rsid w:val="00330A47"/>
    <w:rsid w:val="00331987"/>
    <w:rsid w:val="00334EAC"/>
    <w:rsid w:val="00335DD3"/>
    <w:rsid w:val="0033608D"/>
    <w:rsid w:val="00336387"/>
    <w:rsid w:val="003501FF"/>
    <w:rsid w:val="0036005A"/>
    <w:rsid w:val="00361053"/>
    <w:rsid w:val="0036480A"/>
    <w:rsid w:val="00365F74"/>
    <w:rsid w:val="003716FB"/>
    <w:rsid w:val="00371884"/>
    <w:rsid w:val="003740DC"/>
    <w:rsid w:val="003757D5"/>
    <w:rsid w:val="00380E4A"/>
    <w:rsid w:val="00380FED"/>
    <w:rsid w:val="00387EAA"/>
    <w:rsid w:val="003A43AE"/>
    <w:rsid w:val="003A5231"/>
    <w:rsid w:val="003A6607"/>
    <w:rsid w:val="003B2F64"/>
    <w:rsid w:val="003B4C75"/>
    <w:rsid w:val="003B4EB6"/>
    <w:rsid w:val="003C0692"/>
    <w:rsid w:val="003C1B98"/>
    <w:rsid w:val="003C3EC5"/>
    <w:rsid w:val="003C7CA1"/>
    <w:rsid w:val="003D3535"/>
    <w:rsid w:val="003D6370"/>
    <w:rsid w:val="003E3FC6"/>
    <w:rsid w:val="003F0557"/>
    <w:rsid w:val="00403FDC"/>
    <w:rsid w:val="00406175"/>
    <w:rsid w:val="0041186C"/>
    <w:rsid w:val="0041506E"/>
    <w:rsid w:val="0041543F"/>
    <w:rsid w:val="00415E35"/>
    <w:rsid w:val="0042093C"/>
    <w:rsid w:val="00421150"/>
    <w:rsid w:val="00427B46"/>
    <w:rsid w:val="00431B81"/>
    <w:rsid w:val="00432326"/>
    <w:rsid w:val="00432A43"/>
    <w:rsid w:val="00435DE0"/>
    <w:rsid w:val="0043781D"/>
    <w:rsid w:val="00441EB1"/>
    <w:rsid w:val="00442340"/>
    <w:rsid w:val="0045049B"/>
    <w:rsid w:val="00450C61"/>
    <w:rsid w:val="004568D2"/>
    <w:rsid w:val="00464DD2"/>
    <w:rsid w:val="00472411"/>
    <w:rsid w:val="00483BC5"/>
    <w:rsid w:val="00485490"/>
    <w:rsid w:val="00486A9D"/>
    <w:rsid w:val="00490521"/>
    <w:rsid w:val="00492331"/>
    <w:rsid w:val="00495F15"/>
    <w:rsid w:val="00496D25"/>
    <w:rsid w:val="004A2735"/>
    <w:rsid w:val="004A3118"/>
    <w:rsid w:val="004A3A38"/>
    <w:rsid w:val="004B5011"/>
    <w:rsid w:val="004B7E71"/>
    <w:rsid w:val="004C2CBB"/>
    <w:rsid w:val="004C3263"/>
    <w:rsid w:val="004C6658"/>
    <w:rsid w:val="004C7A02"/>
    <w:rsid w:val="004D4144"/>
    <w:rsid w:val="004D5718"/>
    <w:rsid w:val="004D5EC0"/>
    <w:rsid w:val="004D62EC"/>
    <w:rsid w:val="004D7D5F"/>
    <w:rsid w:val="004E3020"/>
    <w:rsid w:val="004F127C"/>
    <w:rsid w:val="004F221E"/>
    <w:rsid w:val="00506C59"/>
    <w:rsid w:val="00507BA3"/>
    <w:rsid w:val="00511106"/>
    <w:rsid w:val="00514299"/>
    <w:rsid w:val="00523564"/>
    <w:rsid w:val="00523EF1"/>
    <w:rsid w:val="00524178"/>
    <w:rsid w:val="00527C58"/>
    <w:rsid w:val="00535341"/>
    <w:rsid w:val="005358FA"/>
    <w:rsid w:val="00542312"/>
    <w:rsid w:val="00554C8D"/>
    <w:rsid w:val="00557762"/>
    <w:rsid w:val="00560FA3"/>
    <w:rsid w:val="0056167A"/>
    <w:rsid w:val="0056273A"/>
    <w:rsid w:val="0056285A"/>
    <w:rsid w:val="0056756D"/>
    <w:rsid w:val="00571269"/>
    <w:rsid w:val="005716EB"/>
    <w:rsid w:val="00575AA4"/>
    <w:rsid w:val="0058379D"/>
    <w:rsid w:val="0059075A"/>
    <w:rsid w:val="0059398E"/>
    <w:rsid w:val="00597E30"/>
    <w:rsid w:val="005A237C"/>
    <w:rsid w:val="005B2E13"/>
    <w:rsid w:val="005B3278"/>
    <w:rsid w:val="005B6401"/>
    <w:rsid w:val="005C473C"/>
    <w:rsid w:val="005C6427"/>
    <w:rsid w:val="005D1966"/>
    <w:rsid w:val="005D490E"/>
    <w:rsid w:val="005E0A4B"/>
    <w:rsid w:val="005E1422"/>
    <w:rsid w:val="005E16C2"/>
    <w:rsid w:val="005E192E"/>
    <w:rsid w:val="005E2F44"/>
    <w:rsid w:val="005E6168"/>
    <w:rsid w:val="005F190D"/>
    <w:rsid w:val="005F673C"/>
    <w:rsid w:val="005F6E3F"/>
    <w:rsid w:val="005F7CF3"/>
    <w:rsid w:val="006079E4"/>
    <w:rsid w:val="006208F3"/>
    <w:rsid w:val="00625D91"/>
    <w:rsid w:val="00627CEF"/>
    <w:rsid w:val="00640E96"/>
    <w:rsid w:val="00647530"/>
    <w:rsid w:val="00654B96"/>
    <w:rsid w:val="00663AD7"/>
    <w:rsid w:val="00665355"/>
    <w:rsid w:val="00667C8B"/>
    <w:rsid w:val="00672C8A"/>
    <w:rsid w:val="00676160"/>
    <w:rsid w:val="0067642A"/>
    <w:rsid w:val="00677C96"/>
    <w:rsid w:val="00680622"/>
    <w:rsid w:val="00681FC1"/>
    <w:rsid w:val="006823DC"/>
    <w:rsid w:val="0068590B"/>
    <w:rsid w:val="00687209"/>
    <w:rsid w:val="00691174"/>
    <w:rsid w:val="00692DA2"/>
    <w:rsid w:val="0069327B"/>
    <w:rsid w:val="006A0F9B"/>
    <w:rsid w:val="006A74E0"/>
    <w:rsid w:val="006B58C8"/>
    <w:rsid w:val="006B672F"/>
    <w:rsid w:val="006B6DED"/>
    <w:rsid w:val="006C45ED"/>
    <w:rsid w:val="006D13B2"/>
    <w:rsid w:val="006D2E0C"/>
    <w:rsid w:val="006D2EDB"/>
    <w:rsid w:val="006D58AC"/>
    <w:rsid w:val="006E0D54"/>
    <w:rsid w:val="006E1EDC"/>
    <w:rsid w:val="006E64C8"/>
    <w:rsid w:val="006F2F4D"/>
    <w:rsid w:val="006F44CC"/>
    <w:rsid w:val="006F48EE"/>
    <w:rsid w:val="006F53AB"/>
    <w:rsid w:val="006F6F5E"/>
    <w:rsid w:val="00701DC5"/>
    <w:rsid w:val="0070371F"/>
    <w:rsid w:val="007041FD"/>
    <w:rsid w:val="00704C47"/>
    <w:rsid w:val="00707EF7"/>
    <w:rsid w:val="0071084E"/>
    <w:rsid w:val="00715614"/>
    <w:rsid w:val="007319F8"/>
    <w:rsid w:val="0073536C"/>
    <w:rsid w:val="00736A31"/>
    <w:rsid w:val="0074386B"/>
    <w:rsid w:val="0074512E"/>
    <w:rsid w:val="00747911"/>
    <w:rsid w:val="0075230B"/>
    <w:rsid w:val="00752F67"/>
    <w:rsid w:val="00755231"/>
    <w:rsid w:val="00755354"/>
    <w:rsid w:val="00756B71"/>
    <w:rsid w:val="00760F1B"/>
    <w:rsid w:val="0076542D"/>
    <w:rsid w:val="007658E3"/>
    <w:rsid w:val="007748D3"/>
    <w:rsid w:val="00774C8C"/>
    <w:rsid w:val="00777470"/>
    <w:rsid w:val="007825F0"/>
    <w:rsid w:val="00792180"/>
    <w:rsid w:val="007951C7"/>
    <w:rsid w:val="007A369D"/>
    <w:rsid w:val="007A3CAD"/>
    <w:rsid w:val="007B4DAC"/>
    <w:rsid w:val="007B5C99"/>
    <w:rsid w:val="007B5E26"/>
    <w:rsid w:val="007B6BC5"/>
    <w:rsid w:val="007C1A6F"/>
    <w:rsid w:val="007C5049"/>
    <w:rsid w:val="007C72A1"/>
    <w:rsid w:val="007D1C6B"/>
    <w:rsid w:val="007D2906"/>
    <w:rsid w:val="007E587D"/>
    <w:rsid w:val="007F5666"/>
    <w:rsid w:val="007F7E04"/>
    <w:rsid w:val="00806018"/>
    <w:rsid w:val="008060D6"/>
    <w:rsid w:val="00807F7C"/>
    <w:rsid w:val="0081017F"/>
    <w:rsid w:val="008201F2"/>
    <w:rsid w:val="0082136A"/>
    <w:rsid w:val="00825FFB"/>
    <w:rsid w:val="00841168"/>
    <w:rsid w:val="00846BB4"/>
    <w:rsid w:val="00847457"/>
    <w:rsid w:val="008569C3"/>
    <w:rsid w:val="00861EC2"/>
    <w:rsid w:val="00861F40"/>
    <w:rsid w:val="00861F87"/>
    <w:rsid w:val="00863797"/>
    <w:rsid w:val="00864E78"/>
    <w:rsid w:val="00873C76"/>
    <w:rsid w:val="00874180"/>
    <w:rsid w:val="0087625F"/>
    <w:rsid w:val="008855DE"/>
    <w:rsid w:val="00892293"/>
    <w:rsid w:val="008947B7"/>
    <w:rsid w:val="008A0298"/>
    <w:rsid w:val="008A48F5"/>
    <w:rsid w:val="008A5A2D"/>
    <w:rsid w:val="008A66D5"/>
    <w:rsid w:val="008D0EF9"/>
    <w:rsid w:val="008D68B9"/>
    <w:rsid w:val="008E1576"/>
    <w:rsid w:val="008E3198"/>
    <w:rsid w:val="008E39E3"/>
    <w:rsid w:val="008F19C0"/>
    <w:rsid w:val="008F41DB"/>
    <w:rsid w:val="008F4368"/>
    <w:rsid w:val="00901BC7"/>
    <w:rsid w:val="009051FE"/>
    <w:rsid w:val="009112FF"/>
    <w:rsid w:val="00913556"/>
    <w:rsid w:val="00914681"/>
    <w:rsid w:val="00920504"/>
    <w:rsid w:val="009217BA"/>
    <w:rsid w:val="0092399F"/>
    <w:rsid w:val="00923DB2"/>
    <w:rsid w:val="00930F83"/>
    <w:rsid w:val="0093170E"/>
    <w:rsid w:val="009412D9"/>
    <w:rsid w:val="0094404F"/>
    <w:rsid w:val="00945F72"/>
    <w:rsid w:val="009463FD"/>
    <w:rsid w:val="009528DF"/>
    <w:rsid w:val="00962F1D"/>
    <w:rsid w:val="00970888"/>
    <w:rsid w:val="009720C6"/>
    <w:rsid w:val="00974C9A"/>
    <w:rsid w:val="009765B7"/>
    <w:rsid w:val="00977205"/>
    <w:rsid w:val="00977D5F"/>
    <w:rsid w:val="009803B3"/>
    <w:rsid w:val="00981B48"/>
    <w:rsid w:val="00983C81"/>
    <w:rsid w:val="00984A31"/>
    <w:rsid w:val="009919FF"/>
    <w:rsid w:val="00994B27"/>
    <w:rsid w:val="00996C99"/>
    <w:rsid w:val="009A01B8"/>
    <w:rsid w:val="009A2F79"/>
    <w:rsid w:val="009A3700"/>
    <w:rsid w:val="009A6ABD"/>
    <w:rsid w:val="009B7A0D"/>
    <w:rsid w:val="009B7EBC"/>
    <w:rsid w:val="009C1306"/>
    <w:rsid w:val="009C2439"/>
    <w:rsid w:val="009D222F"/>
    <w:rsid w:val="009D53DD"/>
    <w:rsid w:val="009D699D"/>
    <w:rsid w:val="009D6E8C"/>
    <w:rsid w:val="009D70D7"/>
    <w:rsid w:val="009E033C"/>
    <w:rsid w:val="009E268C"/>
    <w:rsid w:val="009E5086"/>
    <w:rsid w:val="009E6C1D"/>
    <w:rsid w:val="009F5E66"/>
    <w:rsid w:val="009F7309"/>
    <w:rsid w:val="00A01853"/>
    <w:rsid w:val="00A048B2"/>
    <w:rsid w:val="00A04ABC"/>
    <w:rsid w:val="00A05D8D"/>
    <w:rsid w:val="00A06FAD"/>
    <w:rsid w:val="00A127C7"/>
    <w:rsid w:val="00A17961"/>
    <w:rsid w:val="00A25119"/>
    <w:rsid w:val="00A25AA2"/>
    <w:rsid w:val="00A2745E"/>
    <w:rsid w:val="00A31154"/>
    <w:rsid w:val="00A34392"/>
    <w:rsid w:val="00A409CA"/>
    <w:rsid w:val="00A457A1"/>
    <w:rsid w:val="00A50387"/>
    <w:rsid w:val="00A504C1"/>
    <w:rsid w:val="00A5068B"/>
    <w:rsid w:val="00A55EBC"/>
    <w:rsid w:val="00A567D9"/>
    <w:rsid w:val="00A60463"/>
    <w:rsid w:val="00A62813"/>
    <w:rsid w:val="00A71408"/>
    <w:rsid w:val="00A730FB"/>
    <w:rsid w:val="00A80325"/>
    <w:rsid w:val="00A8069A"/>
    <w:rsid w:val="00A84A62"/>
    <w:rsid w:val="00A91387"/>
    <w:rsid w:val="00A9237E"/>
    <w:rsid w:val="00A972C2"/>
    <w:rsid w:val="00AA2FBC"/>
    <w:rsid w:val="00AA342D"/>
    <w:rsid w:val="00AB15FA"/>
    <w:rsid w:val="00AB18B5"/>
    <w:rsid w:val="00AB4ED4"/>
    <w:rsid w:val="00AB66B6"/>
    <w:rsid w:val="00AC2885"/>
    <w:rsid w:val="00AC4631"/>
    <w:rsid w:val="00AC66A6"/>
    <w:rsid w:val="00AD03F3"/>
    <w:rsid w:val="00AD73D7"/>
    <w:rsid w:val="00AF16BB"/>
    <w:rsid w:val="00AF3320"/>
    <w:rsid w:val="00AF34A1"/>
    <w:rsid w:val="00B00EF7"/>
    <w:rsid w:val="00B0104B"/>
    <w:rsid w:val="00B02EC1"/>
    <w:rsid w:val="00B03FEB"/>
    <w:rsid w:val="00B06B0E"/>
    <w:rsid w:val="00B07D49"/>
    <w:rsid w:val="00B10589"/>
    <w:rsid w:val="00B142E2"/>
    <w:rsid w:val="00B20AA9"/>
    <w:rsid w:val="00B20E06"/>
    <w:rsid w:val="00B2379F"/>
    <w:rsid w:val="00B256BF"/>
    <w:rsid w:val="00B36943"/>
    <w:rsid w:val="00B37304"/>
    <w:rsid w:val="00B40714"/>
    <w:rsid w:val="00B407D0"/>
    <w:rsid w:val="00B4697E"/>
    <w:rsid w:val="00B5259B"/>
    <w:rsid w:val="00B52EFE"/>
    <w:rsid w:val="00B548D7"/>
    <w:rsid w:val="00B5670D"/>
    <w:rsid w:val="00B63408"/>
    <w:rsid w:val="00B676F6"/>
    <w:rsid w:val="00B74564"/>
    <w:rsid w:val="00B7505C"/>
    <w:rsid w:val="00B751E2"/>
    <w:rsid w:val="00B7591C"/>
    <w:rsid w:val="00B75A02"/>
    <w:rsid w:val="00B8634B"/>
    <w:rsid w:val="00B921F7"/>
    <w:rsid w:val="00B925AC"/>
    <w:rsid w:val="00BA02B9"/>
    <w:rsid w:val="00BA195F"/>
    <w:rsid w:val="00BA2B63"/>
    <w:rsid w:val="00BA3554"/>
    <w:rsid w:val="00BA45DC"/>
    <w:rsid w:val="00BB45F8"/>
    <w:rsid w:val="00BB5C08"/>
    <w:rsid w:val="00BB77BC"/>
    <w:rsid w:val="00BB7D1F"/>
    <w:rsid w:val="00BC12C4"/>
    <w:rsid w:val="00BC182A"/>
    <w:rsid w:val="00BC1AA3"/>
    <w:rsid w:val="00BC744C"/>
    <w:rsid w:val="00BD0808"/>
    <w:rsid w:val="00BD278E"/>
    <w:rsid w:val="00BD2D60"/>
    <w:rsid w:val="00BD6468"/>
    <w:rsid w:val="00BE0BBC"/>
    <w:rsid w:val="00BE204F"/>
    <w:rsid w:val="00BE317D"/>
    <w:rsid w:val="00BE6ED5"/>
    <w:rsid w:val="00BE73D3"/>
    <w:rsid w:val="00BF644C"/>
    <w:rsid w:val="00C00832"/>
    <w:rsid w:val="00C013F7"/>
    <w:rsid w:val="00C02134"/>
    <w:rsid w:val="00C036C6"/>
    <w:rsid w:val="00C06ED0"/>
    <w:rsid w:val="00C07EF6"/>
    <w:rsid w:val="00C12D11"/>
    <w:rsid w:val="00C136E5"/>
    <w:rsid w:val="00C144D3"/>
    <w:rsid w:val="00C15A77"/>
    <w:rsid w:val="00C17FBE"/>
    <w:rsid w:val="00C25C44"/>
    <w:rsid w:val="00C275F9"/>
    <w:rsid w:val="00C27E28"/>
    <w:rsid w:val="00C31356"/>
    <w:rsid w:val="00C40517"/>
    <w:rsid w:val="00C40B56"/>
    <w:rsid w:val="00C40F11"/>
    <w:rsid w:val="00C4251D"/>
    <w:rsid w:val="00C44E5D"/>
    <w:rsid w:val="00C52B40"/>
    <w:rsid w:val="00C5690C"/>
    <w:rsid w:val="00C62190"/>
    <w:rsid w:val="00C6485D"/>
    <w:rsid w:val="00C660BE"/>
    <w:rsid w:val="00C768E1"/>
    <w:rsid w:val="00C83E32"/>
    <w:rsid w:val="00C910DC"/>
    <w:rsid w:val="00C923D5"/>
    <w:rsid w:val="00C94C13"/>
    <w:rsid w:val="00C9520A"/>
    <w:rsid w:val="00C95E87"/>
    <w:rsid w:val="00C9716E"/>
    <w:rsid w:val="00CA3E93"/>
    <w:rsid w:val="00CA5B53"/>
    <w:rsid w:val="00CB19D9"/>
    <w:rsid w:val="00CB3DD7"/>
    <w:rsid w:val="00CB67B4"/>
    <w:rsid w:val="00CB78F5"/>
    <w:rsid w:val="00CB7AB8"/>
    <w:rsid w:val="00CC0DB5"/>
    <w:rsid w:val="00CC26D4"/>
    <w:rsid w:val="00CC33C9"/>
    <w:rsid w:val="00CC7B44"/>
    <w:rsid w:val="00CD21E8"/>
    <w:rsid w:val="00CD4C57"/>
    <w:rsid w:val="00CE1B30"/>
    <w:rsid w:val="00CE41D5"/>
    <w:rsid w:val="00CE4D52"/>
    <w:rsid w:val="00CE5897"/>
    <w:rsid w:val="00CE736B"/>
    <w:rsid w:val="00CF0D0E"/>
    <w:rsid w:val="00CF2E79"/>
    <w:rsid w:val="00CF3860"/>
    <w:rsid w:val="00CF3C21"/>
    <w:rsid w:val="00D02645"/>
    <w:rsid w:val="00D0452C"/>
    <w:rsid w:val="00D103B1"/>
    <w:rsid w:val="00D10A8C"/>
    <w:rsid w:val="00D11957"/>
    <w:rsid w:val="00D146E6"/>
    <w:rsid w:val="00D22B83"/>
    <w:rsid w:val="00D27523"/>
    <w:rsid w:val="00D3004F"/>
    <w:rsid w:val="00D301E4"/>
    <w:rsid w:val="00D33B5B"/>
    <w:rsid w:val="00D34581"/>
    <w:rsid w:val="00D3543A"/>
    <w:rsid w:val="00D42A4E"/>
    <w:rsid w:val="00D4639E"/>
    <w:rsid w:val="00D5107D"/>
    <w:rsid w:val="00D61612"/>
    <w:rsid w:val="00D63445"/>
    <w:rsid w:val="00D701C1"/>
    <w:rsid w:val="00D716A8"/>
    <w:rsid w:val="00D74E4F"/>
    <w:rsid w:val="00D80B59"/>
    <w:rsid w:val="00D8395D"/>
    <w:rsid w:val="00D83AA3"/>
    <w:rsid w:val="00D85601"/>
    <w:rsid w:val="00D91FA6"/>
    <w:rsid w:val="00D91FFC"/>
    <w:rsid w:val="00D94AC7"/>
    <w:rsid w:val="00D9744D"/>
    <w:rsid w:val="00DA4A3E"/>
    <w:rsid w:val="00DB240D"/>
    <w:rsid w:val="00DB2E9F"/>
    <w:rsid w:val="00DB321D"/>
    <w:rsid w:val="00DB59AE"/>
    <w:rsid w:val="00DC03CC"/>
    <w:rsid w:val="00DC0481"/>
    <w:rsid w:val="00DC219A"/>
    <w:rsid w:val="00DC5B58"/>
    <w:rsid w:val="00DC7070"/>
    <w:rsid w:val="00DD1247"/>
    <w:rsid w:val="00DD3778"/>
    <w:rsid w:val="00DD4CB4"/>
    <w:rsid w:val="00DE37B3"/>
    <w:rsid w:val="00DF15D2"/>
    <w:rsid w:val="00DF4E39"/>
    <w:rsid w:val="00DF710E"/>
    <w:rsid w:val="00E0315D"/>
    <w:rsid w:val="00E06D12"/>
    <w:rsid w:val="00E07B86"/>
    <w:rsid w:val="00E07E32"/>
    <w:rsid w:val="00E16B04"/>
    <w:rsid w:val="00E174D5"/>
    <w:rsid w:val="00E2718B"/>
    <w:rsid w:val="00E31AE0"/>
    <w:rsid w:val="00E336A1"/>
    <w:rsid w:val="00E348B0"/>
    <w:rsid w:val="00E3511C"/>
    <w:rsid w:val="00E41889"/>
    <w:rsid w:val="00E529B6"/>
    <w:rsid w:val="00E641FC"/>
    <w:rsid w:val="00E649CC"/>
    <w:rsid w:val="00E741AE"/>
    <w:rsid w:val="00E74697"/>
    <w:rsid w:val="00E75432"/>
    <w:rsid w:val="00E81B9F"/>
    <w:rsid w:val="00E8717B"/>
    <w:rsid w:val="00E92ABE"/>
    <w:rsid w:val="00E93254"/>
    <w:rsid w:val="00E939BF"/>
    <w:rsid w:val="00E940EC"/>
    <w:rsid w:val="00E97FBC"/>
    <w:rsid w:val="00EA07BB"/>
    <w:rsid w:val="00EA1C80"/>
    <w:rsid w:val="00EA276D"/>
    <w:rsid w:val="00EA3BB1"/>
    <w:rsid w:val="00EA616E"/>
    <w:rsid w:val="00EB06F8"/>
    <w:rsid w:val="00EB7471"/>
    <w:rsid w:val="00EC3805"/>
    <w:rsid w:val="00EC5254"/>
    <w:rsid w:val="00ED07D9"/>
    <w:rsid w:val="00ED4C59"/>
    <w:rsid w:val="00ED52DF"/>
    <w:rsid w:val="00EE4D0F"/>
    <w:rsid w:val="00EE618D"/>
    <w:rsid w:val="00EE7C35"/>
    <w:rsid w:val="00EF057E"/>
    <w:rsid w:val="00EF1711"/>
    <w:rsid w:val="00EF1870"/>
    <w:rsid w:val="00EF3C2C"/>
    <w:rsid w:val="00EF6B08"/>
    <w:rsid w:val="00F01C00"/>
    <w:rsid w:val="00F1058F"/>
    <w:rsid w:val="00F2268C"/>
    <w:rsid w:val="00F266FE"/>
    <w:rsid w:val="00F32FA3"/>
    <w:rsid w:val="00F34F92"/>
    <w:rsid w:val="00F40F9B"/>
    <w:rsid w:val="00F43155"/>
    <w:rsid w:val="00F43B71"/>
    <w:rsid w:val="00F43D68"/>
    <w:rsid w:val="00F52745"/>
    <w:rsid w:val="00F55297"/>
    <w:rsid w:val="00F55B3C"/>
    <w:rsid w:val="00F70AE7"/>
    <w:rsid w:val="00F72BA4"/>
    <w:rsid w:val="00F73817"/>
    <w:rsid w:val="00F7440C"/>
    <w:rsid w:val="00F74F13"/>
    <w:rsid w:val="00F818BA"/>
    <w:rsid w:val="00F82483"/>
    <w:rsid w:val="00F83839"/>
    <w:rsid w:val="00F86863"/>
    <w:rsid w:val="00F91340"/>
    <w:rsid w:val="00F956D8"/>
    <w:rsid w:val="00F97809"/>
    <w:rsid w:val="00FA2CB7"/>
    <w:rsid w:val="00FB1D9D"/>
    <w:rsid w:val="00FB42A4"/>
    <w:rsid w:val="00FB4AC1"/>
    <w:rsid w:val="00FB6E32"/>
    <w:rsid w:val="00FC4487"/>
    <w:rsid w:val="00FD68A4"/>
    <w:rsid w:val="00FE0F26"/>
    <w:rsid w:val="00FE111E"/>
    <w:rsid w:val="00FF1EEA"/>
    <w:rsid w:val="00FF5C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94BD8B3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9D222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odytextitalic">
    <w:name w:val="Bodytext: italic"/>
    <w:basedOn w:val="Normal"/>
    <w:next w:val="Normal"/>
    <w:link w:val="BodytextitalicChar"/>
    <w:autoRedefine/>
    <w:qFormat/>
    <w:rsid w:val="009A01B8"/>
    <w:pPr>
      <w:spacing w:after="120"/>
    </w:pPr>
    <w:rPr>
      <w:rFonts w:ascii="Arial" w:hAnsi="Arial"/>
      <w:i/>
      <w:color w:val="000000" w:themeColor="text1"/>
      <w:lang w:val="fr-FR"/>
    </w:rPr>
  </w:style>
  <w:style w:type="character" w:customStyle="1" w:styleId="BodytextitalicChar">
    <w:name w:val="Bodytext: italic Char"/>
    <w:basedOn w:val="DefaultParagraphFont"/>
    <w:link w:val="Bodytextitalic"/>
    <w:rsid w:val="009A01B8"/>
    <w:rPr>
      <w:rFonts w:ascii="Arial" w:hAnsi="Arial"/>
      <w:i/>
      <w:color w:val="000000" w:themeColor="text1"/>
      <w:lang w:val="fr-FR"/>
    </w:rPr>
  </w:style>
  <w:style w:type="paragraph" w:styleId="ListParagraph">
    <w:name w:val="List Paragraph"/>
    <w:basedOn w:val="Normal"/>
    <w:uiPriority w:val="99"/>
    <w:qFormat/>
    <w:rsid w:val="007825F0"/>
    <w:pPr>
      <w:ind w:left="720"/>
      <w:contextualSpacing/>
    </w:pPr>
  </w:style>
  <w:style w:type="table" w:customStyle="1" w:styleId="TableGrid1">
    <w:name w:val="Table Grid1"/>
    <w:basedOn w:val="TableNormal"/>
    <w:next w:val="TableGrid"/>
    <w:uiPriority w:val="39"/>
    <w:rsid w:val="00B03FE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0E594F"/>
    <w:rPr>
      <w:color w:val="0563C1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60FA3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60FA3"/>
    <w:rPr>
      <w:rFonts w:ascii="Segoe UI" w:hAnsi="Segoe UI" w:cs="Segoe UI"/>
      <w:sz w:val="18"/>
      <w:szCs w:val="18"/>
    </w:rPr>
  </w:style>
  <w:style w:type="paragraph" w:customStyle="1" w:styleId="question">
    <w:name w:val="question"/>
    <w:basedOn w:val="Normal"/>
    <w:rsid w:val="00E939BF"/>
    <w:pPr>
      <w:spacing w:before="100" w:beforeAutospacing="1" w:after="100" w:afterAutospacing="1"/>
    </w:pPr>
    <w:rPr>
      <w:rFonts w:ascii="Times New Roman" w:eastAsia="Times New Roman" w:hAnsi="Times New Roman" w:cs="Times New Roman"/>
      <w:lang w:val="en-GB" w:eastAsia="en-GB"/>
    </w:rPr>
  </w:style>
  <w:style w:type="paragraph" w:customStyle="1" w:styleId="indent1new">
    <w:name w:val="indent1new"/>
    <w:basedOn w:val="Normal"/>
    <w:rsid w:val="00E939BF"/>
    <w:pPr>
      <w:spacing w:before="100" w:beforeAutospacing="1" w:after="100" w:afterAutospacing="1"/>
    </w:pPr>
    <w:rPr>
      <w:rFonts w:ascii="Times New Roman" w:eastAsia="Times New Roman" w:hAnsi="Times New Roman" w:cs="Times New Roman"/>
      <w:lang w:val="en-GB" w:eastAsia="en-GB"/>
    </w:rPr>
  </w:style>
  <w:style w:type="paragraph" w:customStyle="1" w:styleId="indent1">
    <w:name w:val="indent1"/>
    <w:basedOn w:val="Normal"/>
    <w:rsid w:val="00920504"/>
    <w:pPr>
      <w:spacing w:before="100" w:beforeAutospacing="1" w:after="100" w:afterAutospacing="1"/>
    </w:pPr>
    <w:rPr>
      <w:rFonts w:ascii="Times New Roman" w:eastAsia="Times New Roman" w:hAnsi="Times New Roman" w:cs="Times New Roman"/>
      <w:lang w:val="en-GB" w:eastAsia="en-GB"/>
    </w:rPr>
  </w:style>
  <w:style w:type="paragraph" w:customStyle="1" w:styleId="mark">
    <w:name w:val="mark"/>
    <w:basedOn w:val="Normal"/>
    <w:rsid w:val="00920504"/>
    <w:pPr>
      <w:spacing w:before="100" w:beforeAutospacing="1" w:after="100" w:afterAutospacing="1"/>
    </w:pPr>
    <w:rPr>
      <w:rFonts w:ascii="Times New Roman" w:eastAsia="Times New Roman" w:hAnsi="Times New Roman" w:cs="Times New Roman"/>
      <w:lang w:val="en-GB" w:eastAsia="en-GB"/>
    </w:rPr>
  </w:style>
  <w:style w:type="paragraph" w:styleId="Header">
    <w:name w:val="header"/>
    <w:basedOn w:val="Normal"/>
    <w:link w:val="HeaderChar"/>
    <w:uiPriority w:val="99"/>
    <w:unhideWhenUsed/>
    <w:rsid w:val="00C40517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C40517"/>
  </w:style>
  <w:style w:type="paragraph" w:styleId="Footer">
    <w:name w:val="footer"/>
    <w:basedOn w:val="Normal"/>
    <w:link w:val="FooterChar"/>
    <w:uiPriority w:val="99"/>
    <w:unhideWhenUsed/>
    <w:rsid w:val="00C40517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C40517"/>
  </w:style>
  <w:style w:type="paragraph" w:styleId="NormalWeb">
    <w:name w:val="Normal (Web)"/>
    <w:basedOn w:val="Normal"/>
    <w:uiPriority w:val="99"/>
    <w:unhideWhenUsed/>
    <w:rsid w:val="0036005A"/>
    <w:pPr>
      <w:spacing w:before="100" w:beforeAutospacing="1" w:after="100" w:afterAutospacing="1"/>
    </w:pPr>
    <w:rPr>
      <w:rFonts w:ascii="Times New Roman" w:eastAsia="Times New Roman" w:hAnsi="Times New Roman" w:cs="Times New Roman"/>
      <w:lang w:val="en-GB" w:eastAsia="en-GB"/>
    </w:rPr>
  </w:style>
  <w:style w:type="character" w:styleId="Emphasis">
    <w:name w:val="Emphasis"/>
    <w:basedOn w:val="DefaultParagraphFont"/>
    <w:uiPriority w:val="20"/>
    <w:qFormat/>
    <w:rsid w:val="001166B2"/>
    <w:rPr>
      <w:i/>
      <w:iCs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DE37B3"/>
    <w:rPr>
      <w:color w:val="605E5C"/>
      <w:shd w:val="clear" w:color="auto" w:fill="E1DFDD"/>
    </w:rPr>
  </w:style>
  <w:style w:type="paragraph" w:customStyle="1" w:styleId="paragraph">
    <w:name w:val="paragraph"/>
    <w:basedOn w:val="Normal"/>
    <w:rsid w:val="00B06B0E"/>
    <w:pPr>
      <w:spacing w:before="100" w:beforeAutospacing="1" w:after="100" w:afterAutospacing="1"/>
    </w:pPr>
    <w:rPr>
      <w:rFonts w:ascii="Times New Roman" w:eastAsia="Times New Roman" w:hAnsi="Times New Roman" w:cs="Times New Roman"/>
      <w:lang w:val="en-GB" w:eastAsia="en-GB"/>
    </w:rPr>
  </w:style>
  <w:style w:type="character" w:customStyle="1" w:styleId="normaltextrun">
    <w:name w:val="normaltextrun"/>
    <w:basedOn w:val="DefaultParagraphFont"/>
    <w:rsid w:val="00B06B0E"/>
  </w:style>
  <w:style w:type="character" w:customStyle="1" w:styleId="eop">
    <w:name w:val="eop"/>
    <w:basedOn w:val="DefaultParagraphFont"/>
    <w:rsid w:val="00B06B0E"/>
  </w:style>
  <w:style w:type="character" w:customStyle="1" w:styleId="mark7dj3tzu9l">
    <w:name w:val="mark7dj3tzu9l"/>
    <w:basedOn w:val="DefaultParagraphFont"/>
    <w:rsid w:val="00CB3DD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8476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4071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5981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82008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488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243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699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850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8027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843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762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5460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2991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127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713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2215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9464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6203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2821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335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3071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69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0996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5435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0440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846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824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6150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027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361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9323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4546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4624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6178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3979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0271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4898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3668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5800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2699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3132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2346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627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2081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443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044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068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2418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8693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7289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0681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05198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93818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099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7215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23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6623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2985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5711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8068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3240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594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9923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0026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2222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361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210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121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609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110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527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653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3287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93677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6955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3823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6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918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6208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B74FD4C6154A04B837B4E0C92541862" ma:contentTypeVersion="9" ma:contentTypeDescription="Create a new document." ma:contentTypeScope="" ma:versionID="5f9ee8e394d0ada1ef3f6464ffe159bf">
  <xsd:schema xmlns:xsd="http://www.w3.org/2001/XMLSchema" xmlns:xs="http://www.w3.org/2001/XMLSchema" xmlns:p="http://schemas.microsoft.com/office/2006/metadata/properties" xmlns:ns2="d3d4419c-0be6-49ec-9312-a60fa7bb70b1" xmlns:ns3="a59b828f-78de-42fb-9420-f13f61025e08" targetNamespace="http://schemas.microsoft.com/office/2006/metadata/properties" ma:root="true" ma:fieldsID="0df4fd7dbfa4602b20f193a6c123af5b" ns2:_="" ns3:_="">
    <xsd:import namespace="d3d4419c-0be6-49ec-9312-a60fa7bb70b1"/>
    <xsd:import namespace="a59b828f-78de-42fb-9420-f13f61025e08"/>
    <xsd:element name="properties">
      <xsd:complexType>
        <xsd:sequence>
          <xsd:element name="documentManagement">
            <xsd:complexType>
              <xsd:all>
                <xsd:element ref="ns2:k8d6755502714630ab98f00ea26ef943" minOccurs="0"/>
                <xsd:element ref="ns2:TaxCatchAll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2:SharedWithUsers" minOccurs="0"/>
                <xsd:element ref="ns2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3d4419c-0be6-49ec-9312-a60fa7bb70b1" elementFormDefault="qualified">
    <xsd:import namespace="http://schemas.microsoft.com/office/2006/documentManagement/types"/>
    <xsd:import namespace="http://schemas.microsoft.com/office/infopath/2007/PartnerControls"/>
    <xsd:element name="k8d6755502714630ab98f00ea26ef943" ma:index="9" nillable="true" ma:taxonomy="true" ma:internalName="k8d6755502714630ab98f00ea26ef943" ma:taxonomyFieldName="Staff_x0020_Category" ma:displayName="Staff Category" ma:fieldId="{48d67555-0271-4630-ab98-f00ea26ef943}" ma:sspId="25ee8cf2-c5d1-4f41-ad34-d7bcca10b302" ma:termSetId="e8478f6c-40b5-4d91-b68b-3c992ea01726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TaxCatchAll" ma:index="10" nillable="true" ma:displayName="Taxonomy Catch All Column" ma:hidden="true" ma:list="{14bf6b0e-7370-4629-8351-307e821587c5}" ma:internalName="TaxCatchAll" ma:showField="CatchAllData" ma:web="d3d4419c-0be6-49ec-9312-a60fa7bb70b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5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59b828f-78de-42fb-9420-f13f61025e0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d3d4419c-0be6-49ec-9312-a60fa7bb70b1" xsi:nil="true"/>
    <SharedWithUsers xmlns="d3d4419c-0be6-49ec-9312-a60fa7bb70b1">
      <UserInfo>
        <DisplayName/>
        <AccountId xsi:nil="true"/>
        <AccountType/>
      </UserInfo>
    </SharedWithUsers>
    <k8d6755502714630ab98f00ea26ef943 xmlns="d3d4419c-0be6-49ec-9312-a60fa7bb70b1">
      <Terms xmlns="http://schemas.microsoft.com/office/infopath/2007/PartnerControls"/>
    </k8d6755502714630ab98f00ea26ef943>
  </documentManagement>
</p:properties>
</file>

<file path=customXml/itemProps1.xml><?xml version="1.0" encoding="utf-8"?>
<ds:datastoreItem xmlns:ds="http://schemas.openxmlformats.org/officeDocument/2006/customXml" ds:itemID="{FC334E6D-861D-4B00-8561-19BAD6A5B550}"/>
</file>

<file path=customXml/itemProps2.xml><?xml version="1.0" encoding="utf-8"?>
<ds:datastoreItem xmlns:ds="http://schemas.openxmlformats.org/officeDocument/2006/customXml" ds:itemID="{CDE148CE-1879-481F-9997-8F22443CFDC5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75094FEA-21E8-4B27-99C3-93563F466326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24C87079-0B47-4080-A5DA-DCC2A10F2BD7}">
  <ds:schemaRefs>
    <ds:schemaRef ds:uri="http://schemas.microsoft.com/office/2006/metadata/properties"/>
    <ds:schemaRef ds:uri="http://schemas.microsoft.com/office/infopath/2007/PartnerControls"/>
    <ds:schemaRef ds:uri="8a23623e-5300-49d9-8f3f-bc4801aa02e8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3</Pages>
  <Words>747</Words>
  <Characters>4264</Characters>
  <Application>Microsoft Office Word</Application>
  <DocSecurity>0</DocSecurity>
  <Lines>35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S.Halliwell</dc:creator>
  <cp:keywords/>
  <dc:description/>
  <cp:lastModifiedBy>L.Whitworth</cp:lastModifiedBy>
  <cp:revision>9</cp:revision>
  <cp:lastPrinted>2022-01-21T12:35:00Z</cp:lastPrinted>
  <dcterms:created xsi:type="dcterms:W3CDTF">2022-07-14T12:56:00Z</dcterms:created>
  <dcterms:modified xsi:type="dcterms:W3CDTF">2022-07-14T13:09:00Z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0x0101000B74FD4C6154A04B837B4E0C92541862</vt:lpwstr>
  </property>
  <property fmtid="{D5CDD505-2E9C-101B-9397-08002B2CF9AE}" pid="3" name="Topic">
    <vt:lpwstr/>
  </property>
  <property fmtid="{D5CDD505-2E9C-101B-9397-08002B2CF9AE}" pid="4" name="Term">
    <vt:lpwstr/>
  </property>
  <property fmtid="{D5CDD505-2E9C-101B-9397-08002B2CF9AE}" pid="5" name="Staff Category">
    <vt:lpwstr/>
  </property>
  <property fmtid="{D5CDD505-2E9C-101B-9397-08002B2CF9AE}" pid="6" name="Exam Board">
    <vt:lpwstr/>
  </property>
  <property fmtid="{D5CDD505-2E9C-101B-9397-08002B2CF9AE}" pid="7" name="Week">
    <vt:lpwstr/>
  </property>
  <property fmtid="{D5CDD505-2E9C-101B-9397-08002B2CF9AE}" pid="8" name="Order">
    <vt:r8>16791100</vt:r8>
  </property>
  <property fmtid="{D5CDD505-2E9C-101B-9397-08002B2CF9AE}" pid="9" name="xd_ProgID">
    <vt:lpwstr/>
  </property>
  <property fmtid="{D5CDD505-2E9C-101B-9397-08002B2CF9AE}" pid="10" name="ComplianceAssetId">
    <vt:lpwstr/>
  </property>
  <property fmtid="{D5CDD505-2E9C-101B-9397-08002B2CF9AE}" pid="11" name="TemplateUrl">
    <vt:lpwstr/>
  </property>
  <property fmtid="{D5CDD505-2E9C-101B-9397-08002B2CF9AE}" pid="12" name="_ExtendedDescription">
    <vt:lpwstr/>
  </property>
  <property fmtid="{D5CDD505-2E9C-101B-9397-08002B2CF9AE}" pid="13" name="xd_Signature">
    <vt:bool>false</vt:bool>
  </property>
</Properties>
</file>