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D7F82" w14:textId="6072E28C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D3A459" id="Rounded Rectangle 3" o:spid="_x0000_s1026" style="position:absolute;margin-left:-14.15pt;margin-top:-16.8pt;width:295.4pt;height:92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8BFBC4" id="Rounded Rectangle 2" o:spid="_x0000_s1026" style="position:absolute;margin-left:290.6pt;margin-top:-16.8pt;width:208.6pt;height:6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BBB">
        <w:rPr>
          <w:b/>
        </w:rPr>
        <w:t xml:space="preserve"> </w:t>
      </w:r>
      <w:r w:rsidR="0061553E">
        <w:rPr>
          <w:b/>
          <w:sz w:val="32"/>
          <w:szCs w:val="32"/>
        </w:rPr>
        <w:t xml:space="preserve">A level Year 1 </w:t>
      </w:r>
      <w:r w:rsidR="0061553E" w:rsidRPr="003E045D">
        <w:rPr>
          <w:sz w:val="32"/>
          <w:szCs w:val="32"/>
        </w:rPr>
        <w:t>Eduqas</w:t>
      </w:r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730F01">
        <w:rPr>
          <w:sz w:val="32"/>
          <w:szCs w:val="32"/>
        </w:rPr>
        <w:t>3</w:t>
      </w:r>
    </w:p>
    <w:p w14:paraId="693D7F84" w14:textId="6A3618F2" w:rsidR="00B51955" w:rsidRPr="00D066AE" w:rsidRDefault="00730F01" w:rsidP="00703250">
      <w:pPr>
        <w:spacing w:line="240" w:lineRule="auto"/>
        <w:rPr>
          <w:rFonts w:ascii="AQAChevinPro-Medium" w:hAnsi="AQAChevinPro-Medium" w:cs="AQAChevinPro-Medium"/>
          <w:b/>
          <w:color w:val="522E92"/>
          <w:sz w:val="28"/>
          <w:szCs w:val="28"/>
        </w:rPr>
      </w:pPr>
      <w:r>
        <w:rPr>
          <w:b/>
          <w:sz w:val="28"/>
          <w:szCs w:val="28"/>
        </w:rPr>
        <w:t>Adaptations for Gas Exchange</w:t>
      </w:r>
    </w:p>
    <w:p w14:paraId="693D7F86" w14:textId="5E804A76" w:rsidR="00703250" w:rsidRDefault="00703250" w:rsidP="00703250">
      <w:pPr>
        <w:rPr>
          <w:lang w:val="en-US"/>
        </w:rPr>
      </w:pP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="00D44F26" w:rsidRPr="0044469D" w14:paraId="030B1FEF" w14:textId="77777777" w:rsidTr="00D44F26">
        <w:trPr>
          <w:trHeight w:val="546"/>
        </w:trPr>
        <w:tc>
          <w:tcPr>
            <w:tcW w:w="567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D44F26" w:rsidRPr="0044469D" w14:paraId="693D7F90" w14:textId="77777777" w:rsidTr="00D44F26">
        <w:tc>
          <w:tcPr>
            <w:tcW w:w="567" w:type="dxa"/>
          </w:tcPr>
          <w:p w14:paraId="693D7F8B" w14:textId="77F6E4CD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  <w:vAlign w:val="bottom"/>
          </w:tcPr>
          <w:p w14:paraId="693D7F8D" w14:textId="15995435" w:rsidR="00D44F26" w:rsidRPr="00025317" w:rsidRDefault="00A97FA2" w:rsidP="00730F01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en-US"/>
              </w:rPr>
            </w:pPr>
            <w:r>
              <w:t xml:space="preserve">the adaptations for gas exchange which allow an increase in body size and metabolic </w:t>
            </w:r>
            <w:r w:rsidR="00730F01">
              <w:t>rate</w:t>
            </w:r>
            <w:r>
              <w:t xml:space="preserve"> </w:t>
            </w:r>
          </w:p>
        </w:tc>
        <w:tc>
          <w:tcPr>
            <w:tcW w:w="426" w:type="dxa"/>
          </w:tcPr>
          <w:p w14:paraId="771F04FA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D44F26" w:rsidRPr="0044469D" w14:paraId="356458E3" w14:textId="77777777" w:rsidTr="00D44F26">
        <w:tc>
          <w:tcPr>
            <w:tcW w:w="567" w:type="dxa"/>
          </w:tcPr>
          <w:p w14:paraId="37416AFA" w14:textId="55B4717A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  <w:vAlign w:val="bottom"/>
          </w:tcPr>
          <w:p w14:paraId="63B1BECD" w14:textId="4050815C" w:rsidR="00D44F26" w:rsidRPr="00025317" w:rsidRDefault="00730F01" w:rsidP="00AA7741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t>gas exchange in small animals across their general body surface</w:t>
            </w:r>
          </w:p>
        </w:tc>
        <w:tc>
          <w:tcPr>
            <w:tcW w:w="426" w:type="dxa"/>
          </w:tcPr>
          <w:p w14:paraId="34F1B157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72D1B8A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8865B2B" w14:textId="7A5EC1FF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1A47FE" w:rsidRPr="0044469D" w14:paraId="76BC4D60" w14:textId="77777777" w:rsidTr="00D44F26">
        <w:tc>
          <w:tcPr>
            <w:tcW w:w="567" w:type="dxa"/>
          </w:tcPr>
          <w:p w14:paraId="63847C59" w14:textId="1A2C9604" w:rsidR="001A47FE" w:rsidRDefault="001A47FE" w:rsidP="00D44F2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  <w:vAlign w:val="bottom"/>
          </w:tcPr>
          <w:p w14:paraId="6CA35BA3" w14:textId="0C571625" w:rsidR="001A47FE" w:rsidRPr="003E045D" w:rsidRDefault="00730F01" w:rsidP="00AA774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t>the comparison of gas exchange mechanisms in Amoeba, flatworm and earthworm</w:t>
            </w:r>
          </w:p>
        </w:tc>
        <w:tc>
          <w:tcPr>
            <w:tcW w:w="426" w:type="dxa"/>
          </w:tcPr>
          <w:p w14:paraId="51FF7F57" w14:textId="77777777" w:rsidR="001A47FE" w:rsidRPr="0044469D" w:rsidRDefault="001A47FE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C501A6" w14:textId="77777777" w:rsidR="001A47FE" w:rsidRPr="0044469D" w:rsidRDefault="001A47FE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DDD1D5E" w14:textId="77777777" w:rsidR="001A47FE" w:rsidRDefault="001A47FE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1A47FE" w:rsidRPr="0044469D" w14:paraId="0CCF6EEF" w14:textId="77777777" w:rsidTr="00D44F26">
        <w:tc>
          <w:tcPr>
            <w:tcW w:w="567" w:type="dxa"/>
          </w:tcPr>
          <w:p w14:paraId="30F15EDA" w14:textId="3B83E06F" w:rsidR="001A47FE" w:rsidRDefault="001A47FE" w:rsidP="00D44F2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  <w:vAlign w:val="bottom"/>
          </w:tcPr>
          <w:p w14:paraId="36D09827" w14:textId="42866332" w:rsidR="001A47FE" w:rsidRPr="003E045D" w:rsidRDefault="00730F01" w:rsidP="00AA774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t>the common features of the specialised respiratory surfaces of larger animals and the adaptation of respiratory surfaces to environmental conditions - fish have gills for aquatic environments and mammals have lungs for terrestrial environments</w:t>
            </w:r>
          </w:p>
        </w:tc>
        <w:tc>
          <w:tcPr>
            <w:tcW w:w="426" w:type="dxa"/>
          </w:tcPr>
          <w:p w14:paraId="7B69EA87" w14:textId="77777777" w:rsidR="001A47FE" w:rsidRPr="0044469D" w:rsidRDefault="001A47FE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9573F7F" w14:textId="77777777" w:rsidR="001A47FE" w:rsidRPr="0044469D" w:rsidRDefault="001A47FE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32BA7C2" w14:textId="77777777" w:rsidR="001A47FE" w:rsidRDefault="001A47FE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1A47FE" w:rsidRPr="0044469D" w14:paraId="09B575CC" w14:textId="77777777" w:rsidTr="00D44F26">
        <w:tc>
          <w:tcPr>
            <w:tcW w:w="567" w:type="dxa"/>
          </w:tcPr>
          <w:p w14:paraId="0CDF75CF" w14:textId="4D45D904" w:rsidR="001A47FE" w:rsidRDefault="001A47FE" w:rsidP="00D44F2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  <w:vAlign w:val="bottom"/>
          </w:tcPr>
          <w:p w14:paraId="73B73567" w14:textId="3A8F47F3" w:rsidR="001A47FE" w:rsidRPr="003E045D" w:rsidRDefault="00730F01" w:rsidP="00AA774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t>the need for large active animals with high metabolic rates to have ventilating mechanisms to maintain gradients across respiratory surfaces</w:t>
            </w:r>
          </w:p>
        </w:tc>
        <w:tc>
          <w:tcPr>
            <w:tcW w:w="426" w:type="dxa"/>
          </w:tcPr>
          <w:p w14:paraId="56889AE4" w14:textId="77777777" w:rsidR="001A47FE" w:rsidRPr="0044469D" w:rsidRDefault="001A47FE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AAFB03" w14:textId="77777777" w:rsidR="001A47FE" w:rsidRPr="0044469D" w:rsidRDefault="001A47FE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76C884B" w14:textId="77777777" w:rsidR="001A47FE" w:rsidRDefault="001A47FE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730F01" w:rsidRPr="0044469D" w14:paraId="1213D158" w14:textId="77777777" w:rsidTr="00D44F26">
        <w:tc>
          <w:tcPr>
            <w:tcW w:w="567" w:type="dxa"/>
          </w:tcPr>
          <w:p w14:paraId="5DF300F3" w14:textId="66269086" w:rsidR="00730F01" w:rsidRDefault="00730F01" w:rsidP="00D44F2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  <w:vAlign w:val="bottom"/>
          </w:tcPr>
          <w:p w14:paraId="4E784D1B" w14:textId="38F9E72E" w:rsidR="00730F01" w:rsidRDefault="00730F01" w:rsidP="00730F01">
            <w:pPr>
              <w:autoSpaceDE w:val="0"/>
              <w:autoSpaceDN w:val="0"/>
              <w:adjustRightInd w:val="0"/>
              <w:spacing w:line="276" w:lineRule="auto"/>
            </w:pPr>
            <w:r>
              <w:t>ventilation in bony fish and comparison of counter cur</w:t>
            </w:r>
            <w:r>
              <w:t xml:space="preserve">rent flow with parallel flow </w:t>
            </w:r>
          </w:p>
        </w:tc>
        <w:tc>
          <w:tcPr>
            <w:tcW w:w="426" w:type="dxa"/>
          </w:tcPr>
          <w:p w14:paraId="7832F50C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5EFD14F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C3D9897" w14:textId="77777777" w:rsidR="00730F01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730F01" w:rsidRPr="0044469D" w14:paraId="43911ACD" w14:textId="77777777" w:rsidTr="00D44F26">
        <w:tc>
          <w:tcPr>
            <w:tcW w:w="567" w:type="dxa"/>
          </w:tcPr>
          <w:p w14:paraId="1D52D372" w14:textId="70834316" w:rsidR="00730F01" w:rsidRDefault="00730F01" w:rsidP="00D44F2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71" w:type="dxa"/>
            <w:vAlign w:val="bottom"/>
          </w:tcPr>
          <w:p w14:paraId="0D8671EB" w14:textId="0CE3DD88" w:rsidR="00730F01" w:rsidRDefault="00730F01" w:rsidP="00AA7741">
            <w:pPr>
              <w:autoSpaceDE w:val="0"/>
              <w:autoSpaceDN w:val="0"/>
              <w:adjustRightInd w:val="0"/>
            </w:pPr>
            <w:r>
              <w:t>ventilation in humans and how gases are exchanged</w:t>
            </w:r>
          </w:p>
        </w:tc>
        <w:tc>
          <w:tcPr>
            <w:tcW w:w="426" w:type="dxa"/>
          </w:tcPr>
          <w:p w14:paraId="79CCEC01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586E5F0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3300087" w14:textId="77777777" w:rsidR="00730F01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730F01" w:rsidRPr="0044469D" w14:paraId="12C6FE99" w14:textId="77777777" w:rsidTr="00D44F26">
        <w:tc>
          <w:tcPr>
            <w:tcW w:w="567" w:type="dxa"/>
          </w:tcPr>
          <w:p w14:paraId="30BE098F" w14:textId="76B19E19" w:rsidR="00730F01" w:rsidRDefault="00730F01" w:rsidP="00D44F2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71" w:type="dxa"/>
            <w:vAlign w:val="bottom"/>
          </w:tcPr>
          <w:p w14:paraId="058179AF" w14:textId="5ADF5444" w:rsidR="00730F01" w:rsidRDefault="00730F01" w:rsidP="00AA7741">
            <w:pPr>
              <w:autoSpaceDE w:val="0"/>
              <w:autoSpaceDN w:val="0"/>
              <w:adjustRightInd w:val="0"/>
            </w:pPr>
            <w:r>
              <w:t>the adaptations of the insect tracheal system to life in a terrestrial environment</w:t>
            </w:r>
          </w:p>
        </w:tc>
        <w:tc>
          <w:tcPr>
            <w:tcW w:w="426" w:type="dxa"/>
          </w:tcPr>
          <w:p w14:paraId="5325F408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20FBF5B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12CE7D7" w14:textId="77777777" w:rsidR="00730F01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730F01" w:rsidRPr="0044469D" w14:paraId="07952F7C" w14:textId="77777777" w:rsidTr="00D44F26">
        <w:tc>
          <w:tcPr>
            <w:tcW w:w="567" w:type="dxa"/>
          </w:tcPr>
          <w:p w14:paraId="7721DEBD" w14:textId="170B0FB5" w:rsidR="00730F01" w:rsidRDefault="00730F01" w:rsidP="00D44F2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71" w:type="dxa"/>
            <w:vAlign w:val="bottom"/>
          </w:tcPr>
          <w:p w14:paraId="696AEA79" w14:textId="33141793" w:rsidR="00730F01" w:rsidRDefault="00730F01" w:rsidP="00AA7741">
            <w:pPr>
              <w:autoSpaceDE w:val="0"/>
              <w:autoSpaceDN w:val="0"/>
              <w:adjustRightInd w:val="0"/>
            </w:pPr>
            <w:r>
              <w:t>the structure of the angiosperm leaf</w:t>
            </w:r>
          </w:p>
        </w:tc>
        <w:tc>
          <w:tcPr>
            <w:tcW w:w="426" w:type="dxa"/>
          </w:tcPr>
          <w:p w14:paraId="45B220DD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DA39041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6E202E0" w14:textId="77777777" w:rsidR="00730F01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730F01" w:rsidRPr="0044469D" w14:paraId="7A3EF15F" w14:textId="77777777" w:rsidTr="00D44F26">
        <w:tc>
          <w:tcPr>
            <w:tcW w:w="567" w:type="dxa"/>
          </w:tcPr>
          <w:p w14:paraId="58CF21DB" w14:textId="575E778C" w:rsidR="00730F01" w:rsidRDefault="00730F01" w:rsidP="00D44F2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71" w:type="dxa"/>
            <w:vAlign w:val="bottom"/>
          </w:tcPr>
          <w:p w14:paraId="0370F67D" w14:textId="77777777" w:rsidR="00730F01" w:rsidRDefault="00730F01" w:rsidP="00AA7741">
            <w:pPr>
              <w:autoSpaceDE w:val="0"/>
              <w:autoSpaceDN w:val="0"/>
              <w:adjustRightInd w:val="0"/>
            </w:pPr>
            <w:r>
              <w:t>the role of leaf structures in allowing the plant to photosynthesise effectively</w:t>
            </w:r>
          </w:p>
          <w:p w14:paraId="1D52BAC2" w14:textId="0D4DF9B3" w:rsidR="00730F01" w:rsidRDefault="00730F01" w:rsidP="00AA7741">
            <w:pPr>
              <w:autoSpaceDE w:val="0"/>
              <w:autoSpaceDN w:val="0"/>
              <w:adjustRightInd w:val="0"/>
            </w:pPr>
          </w:p>
        </w:tc>
        <w:tc>
          <w:tcPr>
            <w:tcW w:w="426" w:type="dxa"/>
          </w:tcPr>
          <w:p w14:paraId="09D3630C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D8B6A2D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874F745" w14:textId="77777777" w:rsidR="00730F01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730F01" w:rsidRPr="0044469D" w14:paraId="24D61D67" w14:textId="77777777" w:rsidTr="00D44F26">
        <w:tc>
          <w:tcPr>
            <w:tcW w:w="567" w:type="dxa"/>
          </w:tcPr>
          <w:p w14:paraId="6FE328B9" w14:textId="2068243B" w:rsidR="00730F01" w:rsidRDefault="00730F01" w:rsidP="00D44F2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71" w:type="dxa"/>
            <w:vAlign w:val="bottom"/>
          </w:tcPr>
          <w:p w14:paraId="789E4095" w14:textId="0E2A8A4F" w:rsidR="00730F01" w:rsidRDefault="00730F01" w:rsidP="00AA7741">
            <w:pPr>
              <w:autoSpaceDE w:val="0"/>
              <w:autoSpaceDN w:val="0"/>
              <w:adjustRightInd w:val="0"/>
            </w:pPr>
            <w:r>
              <w:t>the role of the leaf as an organ of gas exchange, including stomatal opening and closing</w:t>
            </w:r>
          </w:p>
        </w:tc>
        <w:tc>
          <w:tcPr>
            <w:tcW w:w="426" w:type="dxa"/>
          </w:tcPr>
          <w:p w14:paraId="6A208C3D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DB0E097" w14:textId="77777777" w:rsidR="00730F01" w:rsidRPr="0044469D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5A4F84C" w14:textId="77777777" w:rsidR="00730F01" w:rsidRDefault="00730F01" w:rsidP="00D44F26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73A46D89" w14:textId="77777777" w:rsidR="000D373E" w:rsidRDefault="000D373E" w:rsidP="000D373E"/>
    <w:p w14:paraId="150EC11E" w14:textId="77777777" w:rsidR="00D066AE" w:rsidRDefault="000D373E" w:rsidP="000D373E">
      <w:r w:rsidRPr="000D373E">
        <w:rPr>
          <w:rFonts w:ascii="Arial" w:hAnsi="Arial" w:cs="Arial"/>
          <w:b/>
        </w:rPr>
        <w:t>SPECIFIED PRACTICAL WORK</w:t>
      </w:r>
      <w:r w:rsidR="00D066AE" w:rsidRPr="00D066AE">
        <w:t xml:space="preserve"> </w:t>
      </w:r>
    </w:p>
    <w:p w14:paraId="2EE419AE" w14:textId="42EB0A80" w:rsidR="00730F01" w:rsidRDefault="00730F01" w:rsidP="00730F01">
      <w:pPr>
        <w:pStyle w:val="ListParagraph"/>
        <w:numPr>
          <w:ilvl w:val="0"/>
          <w:numId w:val="3"/>
        </w:numPr>
      </w:pPr>
      <w:r>
        <w:t xml:space="preserve">Investigation into stomatal numbers in leaves </w:t>
      </w:r>
    </w:p>
    <w:p w14:paraId="025EF3AA" w14:textId="3C5E2E59" w:rsidR="00730F01" w:rsidRDefault="00730F01" w:rsidP="00730F01">
      <w:pPr>
        <w:pStyle w:val="ListParagraph"/>
        <w:numPr>
          <w:ilvl w:val="0"/>
          <w:numId w:val="3"/>
        </w:numPr>
      </w:pPr>
      <w:r>
        <w:t>Dissection of fish head to show the gas exchange system</w:t>
      </w:r>
    </w:p>
    <w:p w14:paraId="27F1485C" w14:textId="17962C89" w:rsidR="00D066AE" w:rsidRPr="00730F01" w:rsidRDefault="00730F01" w:rsidP="00730F01">
      <w:pPr>
        <w:pStyle w:val="ListParagraph"/>
        <w:numPr>
          <w:ilvl w:val="0"/>
          <w:numId w:val="3"/>
        </w:numPr>
        <w:rPr>
          <w:rFonts w:cstheme="minorHAnsi"/>
          <w:b/>
        </w:rPr>
      </w:pPr>
      <w:r>
        <w:t xml:space="preserve">Scientific drawing of a low power plan of a prepared slide of T.S. dicotyledon leaf e.g. </w:t>
      </w:r>
      <w:r w:rsidRPr="00730F01">
        <w:rPr>
          <w:i/>
        </w:rPr>
        <w:t xml:space="preserve">Ligustrum </w:t>
      </w:r>
      <w:r>
        <w:t>(privet), including calcula</w:t>
      </w:r>
      <w:bookmarkStart w:id="0" w:name="_GoBack"/>
      <w:bookmarkEnd w:id="0"/>
      <w:r>
        <w:t>tion of actual size and magnification of drawing</w:t>
      </w:r>
    </w:p>
    <w:sectPr w:rsidR="00D066AE" w:rsidRPr="00730F01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QAChevinPro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C4109"/>
    <w:multiLevelType w:val="hybridMultilevel"/>
    <w:tmpl w:val="4C70E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E9"/>
    <w:rsid w:val="00025317"/>
    <w:rsid w:val="00093C8C"/>
    <w:rsid w:val="000A206A"/>
    <w:rsid w:val="000D373E"/>
    <w:rsid w:val="00115006"/>
    <w:rsid w:val="001203AE"/>
    <w:rsid w:val="00173E8B"/>
    <w:rsid w:val="001A1152"/>
    <w:rsid w:val="001A47FE"/>
    <w:rsid w:val="00203DA8"/>
    <w:rsid w:val="002F68EF"/>
    <w:rsid w:val="00360AB6"/>
    <w:rsid w:val="003A58FE"/>
    <w:rsid w:val="003E045D"/>
    <w:rsid w:val="0042473B"/>
    <w:rsid w:val="00431D7D"/>
    <w:rsid w:val="0044469D"/>
    <w:rsid w:val="004C542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F45B8"/>
    <w:rsid w:val="006F75AE"/>
    <w:rsid w:val="00703250"/>
    <w:rsid w:val="007214D5"/>
    <w:rsid w:val="00730F01"/>
    <w:rsid w:val="007A644F"/>
    <w:rsid w:val="008036D7"/>
    <w:rsid w:val="0089582B"/>
    <w:rsid w:val="00913E84"/>
    <w:rsid w:val="009216E9"/>
    <w:rsid w:val="009C0C49"/>
    <w:rsid w:val="00A53203"/>
    <w:rsid w:val="00A97FA2"/>
    <w:rsid w:val="00AA7741"/>
    <w:rsid w:val="00B50DA0"/>
    <w:rsid w:val="00B51955"/>
    <w:rsid w:val="00B92CA9"/>
    <w:rsid w:val="00BA3565"/>
    <w:rsid w:val="00D066AE"/>
    <w:rsid w:val="00D42AE5"/>
    <w:rsid w:val="00D44F26"/>
    <w:rsid w:val="00DA61B4"/>
    <w:rsid w:val="00E252A5"/>
    <w:rsid w:val="00E31575"/>
    <w:rsid w:val="00EC449B"/>
    <w:rsid w:val="00F85D9A"/>
    <w:rsid w:val="00F9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9917DF71-34A6-4C34-BED2-8E0AEB335995}"/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A1E5F-F095-45CB-9469-11DC69FA787F}">
  <ds:schemaRefs>
    <ds:schemaRef ds:uri="a50a7379-649e-4803-ac14-b67e4e977e2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0e67147-eaa0-4694-9040-c02fc0f760e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3</cp:revision>
  <dcterms:created xsi:type="dcterms:W3CDTF">2020-01-08T13:50:00Z</dcterms:created>
  <dcterms:modified xsi:type="dcterms:W3CDTF">2020-01-08T13:58:00Z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Topic">
    <vt:lpwstr/>
  </property>
  <property fmtid="{D5CDD505-2E9C-101B-9397-08002B2CF9AE}" pid="11" name="Term">
    <vt:lpwstr/>
  </property>
  <property fmtid="{D5CDD505-2E9C-101B-9397-08002B2CF9AE}" pid="12" name="Staff Category">
    <vt:lpwstr/>
  </property>
  <property fmtid="{D5CDD505-2E9C-101B-9397-08002B2CF9AE}" pid="13" name="Exam Board">
    <vt:lpwstr/>
  </property>
  <property fmtid="{D5CDD505-2E9C-101B-9397-08002B2CF9AE}" pid="14" name="Week">
    <vt:lpwstr/>
  </property>
  <property fmtid="{D5CDD505-2E9C-101B-9397-08002B2CF9AE}" pid="15" name="MediaServiceImageTags">
    <vt:lpwstr/>
  </property>
</Properties>
</file>