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p14">
  <w:body>
    <w:p w:rsidRPr="00AA7741" w:rsidR="005B5F51" w:rsidP="00703250" w:rsidRDefault="00703250" w14:paraId="693D7F82" w14:textId="52C8C207">
      <w:pPr>
        <w:spacing w:line="240" w:lineRule="auto"/>
        <w:rPr>
          <w:sz w:val="32"/>
          <w:szCs w:val="32"/>
        </w:rPr>
      </w:pP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93D7FB4" wp14:editId="7463F567">
                <wp:simplePos x="0" y="0"/>
                <wp:positionH relativeFrom="column">
                  <wp:posOffset>-179705</wp:posOffset>
                </wp:positionH>
                <wp:positionV relativeFrom="paragraph">
                  <wp:posOffset>-213360</wp:posOffset>
                </wp:positionV>
                <wp:extent cx="3751580" cy="1179195"/>
                <wp:effectExtent l="10795" t="5715" r="9525" b="5715"/>
                <wp:wrapNone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1580" cy="1179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" style="position:absolute;margin-left:-14.15pt;margin-top:-16.8pt;width:295.4pt;height:92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arcsize="10923f" w14:anchorId="7A2A9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"/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93D7FB6" wp14:editId="693D7FB7">
                <wp:simplePos x="0" y="0"/>
                <wp:positionH relativeFrom="column">
                  <wp:posOffset>3690620</wp:posOffset>
                </wp:positionH>
                <wp:positionV relativeFrom="paragraph">
                  <wp:posOffset>-213360</wp:posOffset>
                </wp:positionV>
                <wp:extent cx="2649220" cy="820420"/>
                <wp:effectExtent l="13970" t="5715" r="13335" b="12065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9220" cy="820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" style="position:absolute;margin-left:290.6pt;margin-top:-16.8pt;width:208.6pt;height:64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arcsize="10923f" w14:anchorId="5908DEE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"/>
            </w:pict>
          </mc:Fallback>
        </mc:AlternateContent>
      </w:r>
      <w:r>
        <w:rPr>
          <w:b/>
          <w:noProof/>
          <w:lang w:eastAsia="en-GB"/>
        </w:rPr>
        <w:drawing>
          <wp:anchor distT="0" distB="0" distL="114300" distR="114300" simplePos="0" relativeHeight="251664896" behindDoc="0" locked="0" layoutInCell="1" allowOverlap="1" wp14:anchorId="693D7FB8" wp14:editId="693D7FB9">
            <wp:simplePos x="0" y="0"/>
            <wp:positionH relativeFrom="column">
              <wp:posOffset>3907155</wp:posOffset>
            </wp:positionH>
            <wp:positionV relativeFrom="paragraph">
              <wp:posOffset>0</wp:posOffset>
            </wp:positionV>
            <wp:extent cx="2236470" cy="435610"/>
            <wp:effectExtent l="0" t="0" r="0" b="2540"/>
            <wp:wrapSquare wrapText="bothSides"/>
            <wp:docPr id="1" name="Picture 1" descr="C:\Documents and Settings\Sarah Jackson\My Documents\Sara back up may 09\Science logos\CromptonHouseLogo_Biolog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arah Jackson\My Documents\Sara back up may 09\Science logos\CromptonHouseLogo_Biolog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470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47A54C53">
        <w:rPr>
          <w:b/>
          <w:bCs/>
        </w:rPr>
        <w:t xml:space="preserve"> </w:t>
      </w:r>
      <w:r w:rsidRPr="47A54C53" w:rsidR="0061553E">
        <w:rPr>
          <w:b/>
          <w:bCs/>
          <w:sz w:val="32"/>
          <w:szCs w:val="32"/>
        </w:rPr>
        <w:t xml:space="preserve">A level Year </w:t>
      </w:r>
      <w:r w:rsidR="007E6C33">
        <w:rPr>
          <w:b/>
          <w:bCs/>
          <w:sz w:val="32"/>
          <w:szCs w:val="32"/>
        </w:rPr>
        <w:t xml:space="preserve">2 </w:t>
      </w:r>
      <w:r w:rsidRPr="47A54C53" w:rsidR="0061553E">
        <w:rPr>
          <w:b/>
          <w:bCs/>
          <w:sz w:val="32"/>
          <w:szCs w:val="32"/>
        </w:rPr>
        <w:t xml:space="preserve"> </w:t>
      </w:r>
      <w:proofErr w:type="spellStart"/>
      <w:r w:rsidRPr="003E045D" w:rsidR="0061553E">
        <w:rPr>
          <w:sz w:val="32"/>
          <w:szCs w:val="32"/>
        </w:rPr>
        <w:t>Eduqas</w:t>
      </w:r>
      <w:proofErr w:type="spellEnd"/>
      <w:r w:rsidR="00AA7741">
        <w:rPr>
          <w:sz w:val="32"/>
          <w:szCs w:val="32"/>
        </w:rPr>
        <w:t xml:space="preserve"> </w:t>
      </w:r>
      <w:r w:rsidR="00D066AE">
        <w:rPr>
          <w:sz w:val="32"/>
          <w:szCs w:val="32"/>
        </w:rPr>
        <w:t xml:space="preserve">Component </w:t>
      </w:r>
      <w:r w:rsidR="00FB44F9">
        <w:rPr>
          <w:sz w:val="32"/>
          <w:szCs w:val="32"/>
        </w:rPr>
        <w:t>1</w:t>
      </w:r>
    </w:p>
    <w:p w:rsidR="00703250" w:rsidP="00703250" w:rsidRDefault="00FE35D0" w14:paraId="693D7F86" w14:textId="55EAEA7B">
      <w:pPr>
        <w:rPr>
          <w:b/>
          <w:sz w:val="32"/>
          <w:szCs w:val="32"/>
        </w:rPr>
      </w:pPr>
      <w:r>
        <w:rPr>
          <w:b/>
          <w:sz w:val="32"/>
          <w:szCs w:val="32"/>
        </w:rPr>
        <w:t>Population</w:t>
      </w:r>
      <w:r w:rsidR="00F256E5">
        <w:rPr>
          <w:b/>
          <w:sz w:val="32"/>
          <w:szCs w:val="32"/>
        </w:rPr>
        <w:t xml:space="preserve"> Size</w:t>
      </w:r>
      <w:r>
        <w:rPr>
          <w:b/>
          <w:sz w:val="32"/>
          <w:szCs w:val="32"/>
        </w:rPr>
        <w:t xml:space="preserve"> and Ecosystems</w:t>
      </w:r>
      <w:r w:rsidRPr="008576BE" w:rsidR="00703250">
        <w:rPr>
          <w:b/>
          <w:sz w:val="32"/>
          <w:szCs w:val="32"/>
        </w:rPr>
        <w:tab/>
      </w:r>
      <w:r w:rsidRPr="008576BE" w:rsidR="00703250">
        <w:rPr>
          <w:b/>
          <w:sz w:val="32"/>
          <w:szCs w:val="32"/>
        </w:rPr>
        <w:tab/>
      </w:r>
    </w:p>
    <w:p w:rsidR="0025354E" w:rsidP="00703250" w:rsidRDefault="0025354E" w14:paraId="6DE99D21" w14:textId="363DEE87">
      <w:pPr>
        <w:rPr>
          <w:b/>
          <w:sz w:val="32"/>
          <w:szCs w:val="32"/>
        </w:rPr>
      </w:pPr>
    </w:p>
    <w:p w:rsidR="0025354E" w:rsidP="00703250" w:rsidRDefault="0025354E" w14:paraId="00F48E7C" w14:textId="77777777">
      <w:pPr>
        <w:rPr>
          <w:lang w:val="en-US"/>
        </w:rPr>
      </w:pPr>
    </w:p>
    <w:tbl>
      <w:tblPr>
        <w:tblStyle w:val="TableGrid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7371"/>
        <w:gridCol w:w="426"/>
        <w:gridCol w:w="425"/>
        <w:gridCol w:w="425"/>
      </w:tblGrid>
      <w:tr w:rsidRPr="0044469D" w:rsidR="00D44F26" w:rsidTr="6D0A4FA6" w14:paraId="030B1FEF" w14:textId="77777777">
        <w:trPr>
          <w:trHeight w:val="546"/>
        </w:trPr>
        <w:tc>
          <w:tcPr>
            <w:tcW w:w="567" w:type="dxa"/>
            <w:tcMar/>
          </w:tcPr>
          <w:p w:rsidR="00D44F26" w:rsidP="00D44F26" w:rsidRDefault="00D44F26" w14:paraId="2D598741" w14:textId="77777777">
            <w:pPr>
              <w:rPr>
                <w:lang w:val="en-US"/>
              </w:rPr>
            </w:pPr>
          </w:p>
        </w:tc>
        <w:tc>
          <w:tcPr>
            <w:tcW w:w="7371" w:type="dxa"/>
            <w:tcMar/>
            <w:vAlign w:val="bottom"/>
          </w:tcPr>
          <w:p w:rsidR="00D44F26" w:rsidP="00D44F26" w:rsidRDefault="00D44F26" w14:paraId="6B6735B4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D44F26" w:rsidP="00D44F26" w:rsidRDefault="00D44F26" w14:paraId="5EA681A2" w14:textId="65A0435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  <w:tcMar/>
          </w:tcPr>
          <w:p w:rsidRPr="0044469D" w:rsidR="00D44F26" w:rsidP="00D44F26" w:rsidRDefault="00D44F26" w14:paraId="34C80675" w14:textId="6419C3F1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R</w:t>
            </w:r>
          </w:p>
        </w:tc>
        <w:tc>
          <w:tcPr>
            <w:tcW w:w="425" w:type="dxa"/>
            <w:tcMar/>
          </w:tcPr>
          <w:p w:rsidRPr="0044469D" w:rsidR="00D44F26" w:rsidP="00D44F26" w:rsidRDefault="00D44F26" w14:paraId="78AC91D7" w14:textId="4B7EDF06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A</w:t>
            </w:r>
          </w:p>
        </w:tc>
        <w:tc>
          <w:tcPr>
            <w:tcW w:w="425" w:type="dxa"/>
            <w:tcMar/>
          </w:tcPr>
          <w:p w:rsidRPr="0044469D" w:rsidR="00D44F26" w:rsidP="00D44F26" w:rsidRDefault="00D44F26" w14:paraId="0F63CF0F" w14:textId="5D3EC74A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G</w:t>
            </w:r>
          </w:p>
        </w:tc>
      </w:tr>
      <w:tr w:rsidRPr="0044469D" w:rsidR="00FB44F9" w:rsidTr="6D0A4FA6" w14:paraId="693D7F90" w14:textId="77777777">
        <w:trPr>
          <w:trHeight w:val="584"/>
        </w:trPr>
        <w:tc>
          <w:tcPr>
            <w:tcW w:w="567" w:type="dxa"/>
            <w:tcMar/>
          </w:tcPr>
          <w:p w:rsidR="00FB44F9" w:rsidP="00FB44F9" w:rsidRDefault="00FB44F9" w14:paraId="693D7F8B" w14:textId="77F6E4CD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371" w:type="dxa"/>
            <w:tcMar/>
          </w:tcPr>
          <w:p w:rsidRPr="00025317" w:rsidR="00FB44F9" w:rsidP="00FE35D0" w:rsidRDefault="00AB52B6" w14:paraId="693D7F8D" w14:textId="042B1C32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</w:rPr>
              <w:t>populations and the way in which they grow - a simple quantitative treatment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including immigration, emigration, birth and death rates</w:t>
            </w:r>
          </w:p>
        </w:tc>
        <w:tc>
          <w:tcPr>
            <w:tcW w:w="426" w:type="dxa"/>
            <w:tcMar/>
          </w:tcPr>
          <w:p w:rsidRPr="0044469D" w:rsidR="00FB44F9" w:rsidP="00FB44F9" w:rsidRDefault="00FB44F9" w14:paraId="771F04FA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FB44F9" w:rsidP="00FB44F9" w:rsidRDefault="00FB44F9" w14:paraId="680C3BEE" w14:textId="7F623F30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FB44F9" w:rsidP="00FB44F9" w:rsidRDefault="00FB44F9" w14:paraId="693D7F8E" w14:textId="2F804CBA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FE35D0" w:rsidTr="6D0A4FA6" w14:paraId="2A5C65E1" w14:textId="77777777">
        <w:tc>
          <w:tcPr>
            <w:tcW w:w="567" w:type="dxa"/>
            <w:tcMar/>
          </w:tcPr>
          <w:p w:rsidR="00FE35D0" w:rsidP="00FB44F9" w:rsidRDefault="00FE35D0" w14:paraId="310786C5" w14:textId="12DFD3AB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371" w:type="dxa"/>
            <w:tcMar/>
          </w:tcPr>
          <w:p w:rsidR="00FE35D0" w:rsidP="00FE35D0" w:rsidRDefault="00FE35D0" w14:paraId="08CA0EAF" w14:textId="4458AC3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graphs showing population growth and factors affecting population growth; competition; carrying capacity</w:t>
            </w:r>
          </w:p>
        </w:tc>
        <w:tc>
          <w:tcPr>
            <w:tcW w:w="426" w:type="dxa"/>
            <w:tcMar/>
          </w:tcPr>
          <w:p w:rsidRPr="0044469D" w:rsidR="00FE35D0" w:rsidP="00FB44F9" w:rsidRDefault="00FE35D0" w14:paraId="4AA1FE41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FE35D0" w:rsidP="00FB44F9" w:rsidRDefault="00FE35D0" w14:paraId="43A3E3AC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FE35D0" w:rsidP="00FB44F9" w:rsidRDefault="00FE35D0" w14:paraId="01621215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FE35D0" w:rsidTr="6D0A4FA6" w14:paraId="623066C9" w14:textId="77777777">
        <w:tc>
          <w:tcPr>
            <w:tcW w:w="567" w:type="dxa"/>
            <w:tcMar/>
          </w:tcPr>
          <w:p w:rsidR="00FE35D0" w:rsidP="00FB44F9" w:rsidRDefault="00FE35D0" w14:paraId="35BD2FB3" w14:textId="2FC7FF2B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371" w:type="dxa"/>
            <w:tcMar/>
          </w:tcPr>
          <w:p w:rsidR="00FE35D0" w:rsidP="00AB52B6" w:rsidRDefault="00FE35D0" w14:paraId="35DBA588" w14:textId="455861D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regulation of populations by density dependent and density independent factors</w:t>
            </w:r>
          </w:p>
        </w:tc>
        <w:tc>
          <w:tcPr>
            <w:tcW w:w="426" w:type="dxa"/>
            <w:tcMar/>
          </w:tcPr>
          <w:p w:rsidRPr="0044469D" w:rsidR="00FE35D0" w:rsidP="00FB44F9" w:rsidRDefault="00FE35D0" w14:paraId="466A16BE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FE35D0" w:rsidP="00FB44F9" w:rsidRDefault="00FE35D0" w14:paraId="6EF743AC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FE35D0" w:rsidP="00FB44F9" w:rsidRDefault="00FE35D0" w14:paraId="1EEC16B9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FE35D0" w:rsidTr="6D0A4FA6" w14:paraId="7D3BEB81" w14:textId="77777777">
        <w:tc>
          <w:tcPr>
            <w:tcW w:w="567" w:type="dxa"/>
            <w:tcMar/>
          </w:tcPr>
          <w:p w:rsidR="00FE35D0" w:rsidP="00FB44F9" w:rsidRDefault="00FE35D0" w14:paraId="75E413F8" w14:textId="2694E95E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371" w:type="dxa"/>
            <w:tcMar/>
          </w:tcPr>
          <w:p w:rsidR="00FE35D0" w:rsidP="00AB52B6" w:rsidRDefault="00FE35D0" w14:paraId="49DF00F6" w14:textId="27E457E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sampling techniques used to assess abundance and distribution of organisms in a habitat</w:t>
            </w:r>
          </w:p>
        </w:tc>
        <w:tc>
          <w:tcPr>
            <w:tcW w:w="426" w:type="dxa"/>
            <w:tcMar/>
          </w:tcPr>
          <w:p w:rsidRPr="0044469D" w:rsidR="00FE35D0" w:rsidP="00FB44F9" w:rsidRDefault="00FE35D0" w14:paraId="0B34BE8D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FE35D0" w:rsidP="00FB44F9" w:rsidRDefault="00FE35D0" w14:paraId="017EF142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FE35D0" w:rsidP="00FB44F9" w:rsidRDefault="00FE35D0" w14:paraId="7DFA0FC5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FB44F9" w:rsidTr="6D0A4FA6" w14:paraId="356458E3" w14:textId="77777777">
        <w:tc>
          <w:tcPr>
            <w:tcW w:w="567" w:type="dxa"/>
            <w:tcMar/>
          </w:tcPr>
          <w:p w:rsidR="00FB44F9" w:rsidP="00FB44F9" w:rsidRDefault="00FE35D0" w14:paraId="37416AFA" w14:textId="0226C4F6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371" w:type="dxa"/>
            <w:tcMar/>
          </w:tcPr>
          <w:p w:rsidRPr="00025317" w:rsidR="00FB44F9" w:rsidP="00FE35D0" w:rsidRDefault="00AB52B6" w14:paraId="63B1BECD" w14:textId="11384BA6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</w:rPr>
              <w:t>the concept of ecosystems, including that ecosystems range in size from very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large to very small</w:t>
            </w:r>
          </w:p>
        </w:tc>
        <w:tc>
          <w:tcPr>
            <w:tcW w:w="426" w:type="dxa"/>
            <w:tcMar/>
          </w:tcPr>
          <w:p w:rsidRPr="0044469D" w:rsidR="00FB44F9" w:rsidP="00FB44F9" w:rsidRDefault="00FB44F9" w14:paraId="34F1B157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FB44F9" w:rsidP="00FB44F9" w:rsidRDefault="00FB44F9" w14:paraId="372D1B8A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FB44F9" w:rsidP="00FB44F9" w:rsidRDefault="00FB44F9" w14:paraId="58865B2B" w14:textId="7A5EC1FF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FB44F9" w:rsidTr="6D0A4FA6" w14:paraId="76BC4D60" w14:textId="77777777">
        <w:tc>
          <w:tcPr>
            <w:tcW w:w="567" w:type="dxa"/>
            <w:tcMar/>
          </w:tcPr>
          <w:p w:rsidR="00FB44F9" w:rsidP="00FB44F9" w:rsidRDefault="00FE35D0" w14:paraId="63847C59" w14:textId="62E341F1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7371" w:type="dxa"/>
            <w:tcMar/>
          </w:tcPr>
          <w:p w:rsidRPr="003E045D" w:rsidR="00FB44F9" w:rsidP="00BA55C1" w:rsidRDefault="00AB52B6" w14:paraId="6CA35BA3" w14:textId="287C341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sun is the source of energy for an ecosystem</w:t>
            </w:r>
          </w:p>
        </w:tc>
        <w:tc>
          <w:tcPr>
            <w:tcW w:w="426" w:type="dxa"/>
            <w:tcMar/>
          </w:tcPr>
          <w:p w:rsidRPr="0044469D" w:rsidR="00FB44F9" w:rsidP="00FB44F9" w:rsidRDefault="00FB44F9" w14:paraId="51FF7F57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FB44F9" w:rsidP="00FB44F9" w:rsidRDefault="00FB44F9" w14:paraId="51C501A6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="00FB44F9" w:rsidP="00FB44F9" w:rsidRDefault="00FB44F9" w14:paraId="0DDD1D5E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FB44F9" w:rsidTr="6D0A4FA6" w14:paraId="0CCF6EEF" w14:textId="77777777">
        <w:tc>
          <w:tcPr>
            <w:tcW w:w="567" w:type="dxa"/>
            <w:tcMar/>
          </w:tcPr>
          <w:p w:rsidR="00FB44F9" w:rsidP="00FB44F9" w:rsidRDefault="00FE35D0" w14:paraId="30F15EDA" w14:textId="2F5B9F90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7371" w:type="dxa"/>
            <w:tcMar/>
          </w:tcPr>
          <w:p w:rsidRPr="003E045D" w:rsidR="00FB44F9" w:rsidP="006E64FF" w:rsidRDefault="00AB52B6" w14:paraId="36D09827" w14:textId="6FD2452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concepts of habitat and community</w:t>
            </w:r>
          </w:p>
        </w:tc>
        <w:tc>
          <w:tcPr>
            <w:tcW w:w="426" w:type="dxa"/>
            <w:tcMar/>
          </w:tcPr>
          <w:p w:rsidRPr="0044469D" w:rsidR="00FB44F9" w:rsidP="00FB44F9" w:rsidRDefault="00FB44F9" w14:paraId="7B69EA87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FB44F9" w:rsidP="00FB44F9" w:rsidRDefault="00FB44F9" w14:paraId="29573F7F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="00FB44F9" w:rsidP="00FB44F9" w:rsidRDefault="00FB44F9" w14:paraId="132BA7C2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12692A" w:rsidTr="6D0A4FA6" w14:paraId="1A4D854C" w14:textId="77777777">
        <w:tc>
          <w:tcPr>
            <w:tcW w:w="567" w:type="dxa"/>
            <w:tcMar/>
          </w:tcPr>
          <w:p w:rsidR="0012692A" w:rsidP="00FB44F9" w:rsidRDefault="00FE35D0" w14:paraId="1A504394" w14:textId="07C570A3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7371" w:type="dxa"/>
            <w:tcMar/>
          </w:tcPr>
          <w:p w:rsidR="00AB52B6" w:rsidP="00AB52B6" w:rsidRDefault="00AB52B6" w14:paraId="2C3FA26F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transfer of biomass from plants to animals including trophic levels,</w:t>
            </w:r>
          </w:p>
          <w:p w:rsidR="00AB52B6" w:rsidP="00AB52B6" w:rsidRDefault="00AB52B6" w14:paraId="204736EC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efficiency of transfer; gross and net production and pyramids of biomass</w:t>
            </w:r>
          </w:p>
          <w:p w:rsidR="0012692A" w:rsidP="0012692A" w:rsidRDefault="0012692A" w14:paraId="143D4369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  <w:tcMar/>
          </w:tcPr>
          <w:p w:rsidRPr="0044469D" w:rsidR="0012692A" w:rsidP="00FB44F9" w:rsidRDefault="0012692A" w14:paraId="0D4FC0EE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12692A" w:rsidP="00FB44F9" w:rsidRDefault="0012692A" w14:paraId="47A91D43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="0012692A" w:rsidP="00FB44F9" w:rsidRDefault="0012692A" w14:paraId="3DD47306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12692A" w:rsidTr="6D0A4FA6" w14:paraId="3F4D5C5D" w14:textId="77777777">
        <w:tc>
          <w:tcPr>
            <w:tcW w:w="567" w:type="dxa"/>
            <w:tcMar/>
          </w:tcPr>
          <w:p w:rsidR="0012692A" w:rsidP="00FB44F9" w:rsidRDefault="00FE35D0" w14:paraId="6A1DF93D" w14:textId="6721B318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7371" w:type="dxa"/>
            <w:tcMar/>
          </w:tcPr>
          <w:p w:rsidR="0012692A" w:rsidP="00FE35D0" w:rsidRDefault="00AB52B6" w14:paraId="1AEF8B5A" w14:textId="3E195E1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principles of succession as illustrated by the colonisation of bare rock to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form woodland</w:t>
            </w:r>
          </w:p>
        </w:tc>
        <w:tc>
          <w:tcPr>
            <w:tcW w:w="426" w:type="dxa"/>
            <w:tcMar/>
          </w:tcPr>
          <w:p w:rsidRPr="0044469D" w:rsidR="0012692A" w:rsidP="00FB44F9" w:rsidRDefault="0012692A" w14:paraId="72C1CEA3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12692A" w:rsidP="00FB44F9" w:rsidRDefault="0012692A" w14:paraId="10214658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="0012692A" w:rsidP="00FB44F9" w:rsidRDefault="0012692A" w14:paraId="67944CA6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395C33" w:rsidTr="6D0A4FA6" w14:paraId="3C7158CE" w14:textId="77777777">
        <w:tc>
          <w:tcPr>
            <w:tcW w:w="567" w:type="dxa"/>
            <w:tcMar/>
          </w:tcPr>
          <w:p w:rsidR="00395C33" w:rsidP="00FB44F9" w:rsidRDefault="00FE35D0" w14:paraId="6B3B41BF" w14:textId="566B8C78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7371" w:type="dxa"/>
            <w:tcMar/>
          </w:tcPr>
          <w:p w:rsidR="00AB52B6" w:rsidP="00AB52B6" w:rsidRDefault="00AB52B6" w14:paraId="2995D9F5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terms primary and secondary succession, pioneers, sere and climax</w:t>
            </w:r>
          </w:p>
          <w:p w:rsidR="00395C33" w:rsidP="00FE35D0" w:rsidRDefault="00AB52B6" w14:paraId="5B5634CC" w14:textId="2847403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community</w:t>
            </w:r>
          </w:p>
        </w:tc>
        <w:tc>
          <w:tcPr>
            <w:tcW w:w="426" w:type="dxa"/>
            <w:tcMar/>
          </w:tcPr>
          <w:p w:rsidRPr="0044469D" w:rsidR="00395C33" w:rsidP="00FB44F9" w:rsidRDefault="00395C33" w14:paraId="15344C0E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395C33" w:rsidP="00FB44F9" w:rsidRDefault="00395C33" w14:paraId="125675AD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="00395C33" w:rsidP="00FB44F9" w:rsidRDefault="00395C33" w14:paraId="19ED375B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395C33" w:rsidTr="6D0A4FA6" w14:paraId="502D1D9B" w14:textId="77777777">
        <w:tc>
          <w:tcPr>
            <w:tcW w:w="567" w:type="dxa"/>
            <w:tcMar/>
          </w:tcPr>
          <w:p w:rsidR="00395C33" w:rsidP="00FB44F9" w:rsidRDefault="00FE35D0" w14:paraId="636899E5" w14:textId="6CF9D39C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7371" w:type="dxa"/>
            <w:tcMar/>
          </w:tcPr>
          <w:p w:rsidR="00395C33" w:rsidP="0012692A" w:rsidRDefault="00AB52B6" w14:paraId="3EE4D5D6" w14:textId="7EE34B7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importance of organic breakdown in recycling nutrients</w:t>
            </w:r>
          </w:p>
        </w:tc>
        <w:tc>
          <w:tcPr>
            <w:tcW w:w="426" w:type="dxa"/>
            <w:tcMar/>
          </w:tcPr>
          <w:p w:rsidRPr="0044469D" w:rsidR="00395C33" w:rsidP="00FB44F9" w:rsidRDefault="00395C33" w14:paraId="6BEC3EF1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395C33" w:rsidP="00FB44F9" w:rsidRDefault="00395C33" w14:paraId="61379956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="00395C33" w:rsidP="00FB44F9" w:rsidRDefault="00395C33" w14:paraId="2D0266C3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395C33" w:rsidTr="6D0A4FA6" w14:paraId="16DBD2E8" w14:textId="77777777">
        <w:tc>
          <w:tcPr>
            <w:tcW w:w="567" w:type="dxa"/>
            <w:tcMar/>
          </w:tcPr>
          <w:p w:rsidR="00395C33" w:rsidP="00FB44F9" w:rsidRDefault="00FE35D0" w14:paraId="6DD5AA2F" w14:textId="54E90FD9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7371" w:type="dxa"/>
            <w:tcMar/>
          </w:tcPr>
          <w:p w:rsidR="00395C33" w:rsidP="00BA55C1" w:rsidRDefault="00AB52B6" w14:paraId="38EEB5F9" w14:textId="1326A04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carbon cycle</w:t>
            </w:r>
          </w:p>
        </w:tc>
        <w:tc>
          <w:tcPr>
            <w:tcW w:w="426" w:type="dxa"/>
            <w:tcMar/>
          </w:tcPr>
          <w:p w:rsidRPr="0044469D" w:rsidR="00395C33" w:rsidP="00FB44F9" w:rsidRDefault="00395C33" w14:paraId="38C7F6B0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395C33" w:rsidP="00FB44F9" w:rsidRDefault="00395C33" w14:paraId="6A4F809F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="00395C33" w:rsidP="00FB44F9" w:rsidRDefault="00395C33" w14:paraId="070646EE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395C33" w:rsidTr="6D0A4FA6" w14:paraId="557D2AF0" w14:textId="77777777">
        <w:tc>
          <w:tcPr>
            <w:tcW w:w="567" w:type="dxa"/>
            <w:tcMar/>
          </w:tcPr>
          <w:p w:rsidR="00395C33" w:rsidP="00FB44F9" w:rsidRDefault="006E64FF" w14:paraId="0A36DBD6" w14:textId="26431B84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FE35D0">
              <w:rPr>
                <w:lang w:val="en-US"/>
              </w:rPr>
              <w:t>3</w:t>
            </w:r>
          </w:p>
        </w:tc>
        <w:tc>
          <w:tcPr>
            <w:tcW w:w="7371" w:type="dxa"/>
            <w:tcMar/>
          </w:tcPr>
          <w:p w:rsidR="00AB52B6" w:rsidP="00AB52B6" w:rsidRDefault="00AB52B6" w14:paraId="4DF3EB80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effects of human activities on the carbon cycle including that climate</w:t>
            </w:r>
          </w:p>
          <w:p w:rsidR="00AB52B6" w:rsidP="00AB52B6" w:rsidRDefault="00AB52B6" w14:paraId="219E77D3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change affects the distribution of species and is a possible cause of</w:t>
            </w:r>
          </w:p>
          <w:p w:rsidR="00395C33" w:rsidP="00FE35D0" w:rsidRDefault="00AB52B6" w14:paraId="759C5424" w14:textId="70D802D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extinction</w:t>
            </w:r>
          </w:p>
        </w:tc>
        <w:tc>
          <w:tcPr>
            <w:tcW w:w="426" w:type="dxa"/>
            <w:tcMar/>
          </w:tcPr>
          <w:p w:rsidRPr="0044469D" w:rsidR="00395C33" w:rsidP="00FB44F9" w:rsidRDefault="00395C33" w14:paraId="0954DA26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395C33" w:rsidP="00FB44F9" w:rsidRDefault="00395C33" w14:paraId="17419B08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="00395C33" w:rsidP="00FB44F9" w:rsidRDefault="00395C33" w14:paraId="4AE5305D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395C33" w:rsidTr="6D0A4FA6" w14:paraId="781C8A98" w14:textId="77777777">
        <w:tc>
          <w:tcPr>
            <w:tcW w:w="567" w:type="dxa"/>
            <w:tcMar/>
          </w:tcPr>
          <w:p w:rsidR="00395C33" w:rsidP="00FB44F9" w:rsidRDefault="006E64FF" w14:paraId="3DE51A25" w14:textId="0515954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FE35D0">
              <w:rPr>
                <w:lang w:val="en-US"/>
              </w:rPr>
              <w:t>4</w:t>
            </w:r>
          </w:p>
        </w:tc>
        <w:tc>
          <w:tcPr>
            <w:tcW w:w="7371" w:type="dxa"/>
            <w:tcMar/>
          </w:tcPr>
          <w:p w:rsidR="00395C33" w:rsidP="00FE35D0" w:rsidRDefault="00AB52B6" w14:paraId="1928D8EE" w14:textId="493E64B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6D0A4FA6" w:rsidR="00AB52B6">
              <w:rPr>
                <w:rFonts w:ascii="Arial" w:hAnsi="Arial" w:cs="Arial"/>
              </w:rPr>
              <w:t>the role of bacteria in the nitrogen cycle and the significance of nitrates in</w:t>
            </w:r>
            <w:r w:rsidRPr="6D0A4FA6" w:rsidR="5DA5E0DA">
              <w:rPr>
                <w:rFonts w:ascii="Arial" w:hAnsi="Arial" w:cs="Arial"/>
              </w:rPr>
              <w:t xml:space="preserve"> </w:t>
            </w:r>
            <w:r w:rsidRPr="6D0A4FA6" w:rsidR="00AB52B6">
              <w:rPr>
                <w:rFonts w:ascii="Arial" w:hAnsi="Arial" w:cs="Arial"/>
              </w:rPr>
              <w:t>producing proteins and nucleic acids</w:t>
            </w:r>
          </w:p>
        </w:tc>
        <w:tc>
          <w:tcPr>
            <w:tcW w:w="426" w:type="dxa"/>
            <w:tcMar/>
          </w:tcPr>
          <w:p w:rsidRPr="0044469D" w:rsidR="00395C33" w:rsidP="00FB44F9" w:rsidRDefault="00395C33" w14:paraId="4F16F3FB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395C33" w:rsidP="00FB44F9" w:rsidRDefault="00395C33" w14:paraId="3E9AD600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="00395C33" w:rsidP="00FB44F9" w:rsidRDefault="00395C33" w14:paraId="55109477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6E64FF" w:rsidTr="6D0A4FA6" w14:paraId="43860512" w14:textId="77777777">
        <w:tc>
          <w:tcPr>
            <w:tcW w:w="567" w:type="dxa"/>
            <w:tcMar/>
          </w:tcPr>
          <w:p w:rsidR="006E64FF" w:rsidP="00FB44F9" w:rsidRDefault="006E64FF" w14:paraId="3B83FCB1" w14:textId="5F6348DA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FE35D0">
              <w:rPr>
                <w:lang w:val="en-US"/>
              </w:rPr>
              <w:t>5</w:t>
            </w:r>
          </w:p>
        </w:tc>
        <w:tc>
          <w:tcPr>
            <w:tcW w:w="7371" w:type="dxa"/>
            <w:tcMar/>
          </w:tcPr>
          <w:p w:rsidR="006E64FF" w:rsidP="00FE35D0" w:rsidRDefault="00AB52B6" w14:paraId="5181F74E" w14:textId="03DB963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6D0A4FA6" w:rsidR="00AB52B6">
              <w:rPr>
                <w:rFonts w:ascii="Arial" w:hAnsi="Arial" w:cs="Arial"/>
              </w:rPr>
              <w:t xml:space="preserve">the importance of human activities such as ploughing and drainage </w:t>
            </w:r>
            <w:r w:rsidRPr="6D0A4FA6" w:rsidR="7B190682">
              <w:rPr>
                <w:rFonts w:ascii="Arial" w:hAnsi="Arial" w:cs="Arial"/>
              </w:rPr>
              <w:t xml:space="preserve">in </w:t>
            </w:r>
            <w:r w:rsidRPr="6D0A4FA6" w:rsidR="00AB52B6">
              <w:rPr>
                <w:rFonts w:ascii="Arial" w:hAnsi="Arial" w:cs="Arial"/>
              </w:rPr>
              <w:t>producing the aerobic conditions needed for nitrification and the economic</w:t>
            </w:r>
            <w:r w:rsidRPr="6D0A4FA6" w:rsidR="00AB52B6">
              <w:rPr>
                <w:rFonts w:ascii="Arial" w:hAnsi="Arial" w:cs="Arial"/>
              </w:rPr>
              <w:t xml:space="preserve"> </w:t>
            </w:r>
            <w:r w:rsidRPr="6D0A4FA6" w:rsidR="00AB52B6">
              <w:rPr>
                <w:rFonts w:ascii="Arial" w:hAnsi="Arial" w:cs="Arial"/>
              </w:rPr>
              <w:t>importance of the nitrogen cycle in relation to food production and fertiliser</w:t>
            </w:r>
            <w:r w:rsidRPr="6D0A4FA6" w:rsidR="00AB52B6">
              <w:rPr>
                <w:rFonts w:ascii="Arial" w:hAnsi="Arial" w:cs="Arial"/>
              </w:rPr>
              <w:t xml:space="preserve"> </w:t>
            </w:r>
            <w:r w:rsidRPr="6D0A4FA6" w:rsidR="00AB52B6">
              <w:rPr>
                <w:rFonts w:ascii="Arial" w:hAnsi="Arial" w:cs="Arial"/>
              </w:rPr>
              <w:t>application</w:t>
            </w:r>
          </w:p>
        </w:tc>
        <w:tc>
          <w:tcPr>
            <w:tcW w:w="426" w:type="dxa"/>
            <w:tcMar/>
          </w:tcPr>
          <w:p w:rsidRPr="0044469D" w:rsidR="006E64FF" w:rsidP="00FB44F9" w:rsidRDefault="006E64FF" w14:paraId="01F93F7C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6E64FF" w:rsidP="00FB44F9" w:rsidRDefault="006E64FF" w14:paraId="52052AD9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="006E64FF" w:rsidP="00FB44F9" w:rsidRDefault="006E64FF" w14:paraId="2B49A685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6E64FF" w:rsidTr="6D0A4FA6" w14:paraId="7A388EEF" w14:textId="77777777">
        <w:trPr>
          <w:trHeight w:val="273"/>
        </w:trPr>
        <w:tc>
          <w:tcPr>
            <w:tcW w:w="567" w:type="dxa"/>
            <w:tcMar/>
          </w:tcPr>
          <w:p w:rsidR="006E64FF" w:rsidP="00FB44F9" w:rsidRDefault="006E64FF" w14:paraId="077D6BB1" w14:textId="296A962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FE35D0">
              <w:rPr>
                <w:lang w:val="en-US"/>
              </w:rPr>
              <w:t>6</w:t>
            </w:r>
          </w:p>
        </w:tc>
        <w:tc>
          <w:tcPr>
            <w:tcW w:w="7371" w:type="dxa"/>
            <w:tcMar/>
          </w:tcPr>
          <w:p w:rsidR="006E64FF" w:rsidP="00FE35D0" w:rsidRDefault="00AB52B6" w14:paraId="71992B35" w14:textId="6C6DA6F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process of eutrophication and algal blooms and that drainage has adverse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effects on habitats</w:t>
            </w:r>
          </w:p>
        </w:tc>
        <w:tc>
          <w:tcPr>
            <w:tcW w:w="426" w:type="dxa"/>
            <w:tcMar/>
          </w:tcPr>
          <w:p w:rsidRPr="0044469D" w:rsidR="006E64FF" w:rsidP="00FB44F9" w:rsidRDefault="006E64FF" w14:paraId="1C1B7C27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6E64FF" w:rsidP="00FB44F9" w:rsidRDefault="006E64FF" w14:paraId="6576AD39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="006E64FF" w:rsidP="00FB44F9" w:rsidRDefault="006E64FF" w14:paraId="14E0415F" w14:textId="77777777">
            <w:pPr>
              <w:rPr>
                <w:sz w:val="36"/>
                <w:szCs w:val="36"/>
                <w:lang w:val="en-US"/>
              </w:rPr>
            </w:pPr>
          </w:p>
        </w:tc>
      </w:tr>
    </w:tbl>
    <w:p w:rsidR="00BA55C1" w:rsidP="00395C33" w:rsidRDefault="00BA55C1" w14:paraId="73DE09AC" w14:textId="77777777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AB52B6" w:rsidP="00395C33" w:rsidRDefault="00395C33" w14:paraId="08C87E91" w14:textId="303266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SPECIFIED PRACTICAL WORK</w:t>
      </w:r>
    </w:p>
    <w:p w:rsidR="00F256E5" w:rsidP="00395C33" w:rsidRDefault="00F256E5" w14:paraId="18895881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bookmarkStart w:name="_GoBack" w:id="0"/>
      <w:bookmarkEnd w:id="0"/>
    </w:p>
    <w:p w:rsidR="00395C33" w:rsidP="00395C33" w:rsidRDefault="00AB52B6" w14:paraId="73FC7AFA" w14:textId="56E776E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Arial" w:hAnsi="Arial" w:cs="Arial"/>
        </w:rPr>
        <w:t>Investigation into the abundance and distribution of organisms in a habitat</w:t>
      </w:r>
    </w:p>
    <w:sectPr w:rsidR="00395C33" w:rsidSect="0042473B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94B15"/>
    <w:multiLevelType w:val="hybridMultilevel"/>
    <w:tmpl w:val="72AE180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6E6C6EC4"/>
    <w:multiLevelType w:val="hybridMultilevel"/>
    <w:tmpl w:val="2DA68A3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6E9"/>
    <w:rsid w:val="00025317"/>
    <w:rsid w:val="000363EA"/>
    <w:rsid w:val="00093C8C"/>
    <w:rsid w:val="000A206A"/>
    <w:rsid w:val="000C234D"/>
    <w:rsid w:val="000D373E"/>
    <w:rsid w:val="00115006"/>
    <w:rsid w:val="001203AE"/>
    <w:rsid w:val="0012692A"/>
    <w:rsid w:val="00173E8B"/>
    <w:rsid w:val="001A1152"/>
    <w:rsid w:val="001A47FE"/>
    <w:rsid w:val="00203DA8"/>
    <w:rsid w:val="0025354E"/>
    <w:rsid w:val="002F68EF"/>
    <w:rsid w:val="00346A2F"/>
    <w:rsid w:val="00360AB6"/>
    <w:rsid w:val="00395C33"/>
    <w:rsid w:val="003A58FE"/>
    <w:rsid w:val="003C4E09"/>
    <w:rsid w:val="003E045D"/>
    <w:rsid w:val="0042473B"/>
    <w:rsid w:val="00431D7D"/>
    <w:rsid w:val="0044469D"/>
    <w:rsid w:val="004C5421"/>
    <w:rsid w:val="00574AA1"/>
    <w:rsid w:val="005A3B4D"/>
    <w:rsid w:val="005B5F51"/>
    <w:rsid w:val="005D012A"/>
    <w:rsid w:val="005D1293"/>
    <w:rsid w:val="006114E0"/>
    <w:rsid w:val="0061553E"/>
    <w:rsid w:val="00616307"/>
    <w:rsid w:val="00676DAA"/>
    <w:rsid w:val="006C1536"/>
    <w:rsid w:val="006E64FF"/>
    <w:rsid w:val="006F45B8"/>
    <w:rsid w:val="006F75AE"/>
    <w:rsid w:val="00703250"/>
    <w:rsid w:val="007214D5"/>
    <w:rsid w:val="007A644F"/>
    <w:rsid w:val="007C169A"/>
    <w:rsid w:val="007E6C33"/>
    <w:rsid w:val="008036D7"/>
    <w:rsid w:val="0089582B"/>
    <w:rsid w:val="00913E84"/>
    <w:rsid w:val="00921188"/>
    <w:rsid w:val="009216E9"/>
    <w:rsid w:val="009723FC"/>
    <w:rsid w:val="009808C0"/>
    <w:rsid w:val="009C0C49"/>
    <w:rsid w:val="00A53203"/>
    <w:rsid w:val="00AA7741"/>
    <w:rsid w:val="00AB52B6"/>
    <w:rsid w:val="00AE3F23"/>
    <w:rsid w:val="00B23B3F"/>
    <w:rsid w:val="00B50DA0"/>
    <w:rsid w:val="00B51955"/>
    <w:rsid w:val="00B5335C"/>
    <w:rsid w:val="00B67D79"/>
    <w:rsid w:val="00B84811"/>
    <w:rsid w:val="00B92CA9"/>
    <w:rsid w:val="00BA3565"/>
    <w:rsid w:val="00BA55C1"/>
    <w:rsid w:val="00D066AE"/>
    <w:rsid w:val="00D316C4"/>
    <w:rsid w:val="00D42AE5"/>
    <w:rsid w:val="00D44F26"/>
    <w:rsid w:val="00DA61B4"/>
    <w:rsid w:val="00E252A5"/>
    <w:rsid w:val="00E31575"/>
    <w:rsid w:val="00EC17FF"/>
    <w:rsid w:val="00EC449B"/>
    <w:rsid w:val="00EC5A1F"/>
    <w:rsid w:val="00F256E5"/>
    <w:rsid w:val="00F85D9A"/>
    <w:rsid w:val="00F92476"/>
    <w:rsid w:val="00F97043"/>
    <w:rsid w:val="00FB44F9"/>
    <w:rsid w:val="00FE35D0"/>
    <w:rsid w:val="47A54C53"/>
    <w:rsid w:val="5DA5E0DA"/>
    <w:rsid w:val="6D0A4FA6"/>
    <w:rsid w:val="7698098F"/>
    <w:rsid w:val="7B19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D7F82"/>
  <w15:docId w15:val="{103A809A-9874-4185-9680-F87103A4B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U-text-i" w:customStyle="1">
    <w:name w:val="U-text-i"/>
    <w:basedOn w:val="Normal"/>
    <w:rsid w:val="009216E9"/>
    <w:pPr>
      <w:spacing w:before="40" w:after="40" w:line="200" w:lineRule="atLeast"/>
    </w:pPr>
    <w:rPr>
      <w:rFonts w:ascii="Arial" w:hAnsi="Arial" w:eastAsia="Times New Roman" w:cs="Arial"/>
      <w:sz w:val="18"/>
      <w:szCs w:val="18"/>
    </w:rPr>
  </w:style>
  <w:style w:type="paragraph" w:styleId="Tableintrohead" w:customStyle="1">
    <w:name w:val="Table intro head"/>
    <w:basedOn w:val="Normal"/>
    <w:next w:val="Tabletext"/>
    <w:rsid w:val="009216E9"/>
    <w:pPr>
      <w:spacing w:before="80" w:after="60" w:line="240" w:lineRule="atLeast"/>
    </w:pPr>
    <w:rPr>
      <w:rFonts w:ascii="Arial" w:hAnsi="Arial" w:eastAsia="Times New Roman" w:cs="Arial"/>
      <w:b/>
      <w:sz w:val="18"/>
      <w:szCs w:val="24"/>
    </w:rPr>
  </w:style>
  <w:style w:type="paragraph" w:styleId="Tabletext" w:customStyle="1">
    <w:name w:val="Table text"/>
    <w:basedOn w:val="Normal"/>
    <w:rsid w:val="009216E9"/>
    <w:pPr>
      <w:spacing w:before="80" w:after="60" w:line="240" w:lineRule="atLeast"/>
    </w:pPr>
    <w:rPr>
      <w:rFonts w:ascii="Arial" w:hAnsi="Arial" w:eastAsia="Times New Roman" w:cs="Arial"/>
      <w:sz w:val="18"/>
      <w:szCs w:val="24"/>
    </w:rPr>
  </w:style>
  <w:style w:type="table" w:styleId="TableGrid">
    <w:name w:val="Table Grid"/>
    <w:basedOn w:val="TableNormal"/>
    <w:uiPriority w:val="59"/>
    <w:rsid w:val="0070325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3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A532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55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9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eg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lcf76f155ced4ddcb4097134ff3c332f xmlns="a59b828f-78de-42fb-9420-f13f61025e08">
      <Terms xmlns="http://schemas.microsoft.com/office/infopath/2007/PartnerControls"/>
    </lcf76f155ced4ddcb4097134ff3c332f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6" ma:contentTypeDescription="Create a new document." ma:contentTypeScope="" ma:versionID="d1295154fab68587ae1116af48d9e9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c266ee70e622b57a1c5c865051b86e25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AA1E5F-F095-45CB-9469-11DC69FA787F}">
  <ds:schemaRefs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  <ds:schemaRef ds:uri="http://purl.org/dc/elements/1.1/"/>
    <ds:schemaRef ds:uri="d0e67147-eaa0-4694-9040-c02fc0f760e7"/>
    <ds:schemaRef ds:uri="a50a7379-649e-4803-ac14-b67e4e977e2b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B3191E3-5D33-451F-A8DD-65BC5142F9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35D106-F567-4096-93C0-B820BE45601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Support</dc:creator>
  <cp:keywords/>
  <dc:description/>
  <cp:lastModifiedBy>S.Pannell</cp:lastModifiedBy>
  <cp:revision>6</cp:revision>
  <dcterms:created xsi:type="dcterms:W3CDTF">2020-07-09T14:06:00Z</dcterms:created>
  <dcterms:modified xsi:type="dcterms:W3CDTF">2023-10-15T17:25:42Z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Order">
    <vt:r8>4397700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Topic">
    <vt:lpwstr/>
  </property>
  <property fmtid="{D5CDD505-2E9C-101B-9397-08002B2CF9AE}" pid="9" name="Term">
    <vt:lpwstr/>
  </property>
  <property fmtid="{D5CDD505-2E9C-101B-9397-08002B2CF9AE}" pid="10" name="Staff Category">
    <vt:lpwstr/>
  </property>
  <property fmtid="{D5CDD505-2E9C-101B-9397-08002B2CF9AE}" pid="11" name="Exam Board">
    <vt:lpwstr/>
  </property>
  <property fmtid="{D5CDD505-2E9C-101B-9397-08002B2CF9AE}" pid="12" name="Week">
    <vt:lpwstr/>
  </property>
  <property fmtid="{D5CDD505-2E9C-101B-9397-08002B2CF9AE}" pid="13" name="MediaServiceImageTags">
    <vt:lpwstr/>
  </property>
</Properties>
</file>