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p14">
  <w:body>
    <w:p w:rsidRPr="00AA7741" w:rsidR="005B5F51" w:rsidP="00703250" w:rsidRDefault="00703250" w14:paraId="693D7F82" w14:textId="6072E28C">
      <w:pPr>
        <w:spacing w:line="240" w:lineRule="auto"/>
        <w:rPr>
          <w:sz w:val="32"/>
          <w:szCs w:val="32"/>
        </w:rPr>
      </w:pPr>
      <w:r>
        <w:rPr>
          <w:b/>
          <w:noProof/>
          <w:lang w:eastAsia="en-GB"/>
        </w:rPr>
        <mc:AlternateContent>
          <mc:Choice Requires="wps">
            <w:drawing>
              <wp:anchor distT="0" distB="0" distL="114300" distR="114300" simplePos="0" relativeHeight="251653120" behindDoc="0" locked="0" layoutInCell="1" allowOverlap="1" wp14:anchorId="693D7FB4" wp14:editId="7463F567">
                <wp:simplePos x="0" y="0"/>
                <wp:positionH relativeFrom="column">
                  <wp:posOffset>-179705</wp:posOffset>
                </wp:positionH>
                <wp:positionV relativeFrom="paragraph">
                  <wp:posOffset>-213360</wp:posOffset>
                </wp:positionV>
                <wp:extent cx="3751580" cy="1179195"/>
                <wp:effectExtent l="10795" t="5715" r="9525" b="571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1580" cy="117919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48CDCF9">
              <v:roundrect id="Rounded Rectangle 3" style="position:absolute;margin-left:-14.15pt;margin-top:-16.8pt;width:295.4pt;height:9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arcsize="10923f" w14:anchorId="4CC4A1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5IPjgIAACgFAAAOAAAAZHJzL2Uyb0RvYy54bWysVNuO0zAQfUfiHyy/d1O3SS9R09WqaRHS&#10;Aqtd+AA3dhqDYwfbbbqL+HfGTlpa9gUh8pDYmfGZOTNnvLg91hIduLFCqwyTmyFGXBWaCbXL8JfP&#10;m8EMI+uoYlRqxTP8zC2+Xb59s2iblI90pSXjBgGIsmnbZLhyrkmjyBYVr6m90Q1XYCy1qamDrdlF&#10;zNAW0GsZjYbDSdRqwxqjC24t/M07I14G/LLkhftUlpY7JDMMubnwNuG99e9ouaDpztCmEkWfBv2H&#10;LGoqFAQ9Q+XUUbQ34hVULQqjrS7dTaHrSJelKHjgAGzI8A82TxVteOACxbHNuUz2/8EWHw8PBgmW&#10;4TFGitbQoke9V4wz9AjFo2onORr7MrWNTcH7qXkwnqht7nXxzSKlVxV48TtjdFtxyiA54v2jqwN+&#10;Y+Eo2rYfNIModO90qNixNLUHhFqgY2jM87kx/OhQAT/H04QkM+hfATZCpnMyT0IMmp6ON8a6d1zX&#10;yC8ybDwJzyDEoId760J7WE+Ssq8YlbWEZh+oRGQymUx7xN45oukJ059UeiOkDHKRCrUZniejJIBb&#10;LQXzxlAWs9uupEEACizC08NeuYX0Apgv2VqxsHZUyG4NwaXyeFCBPnVfi6CoH/PhfD1bz+JBPJqs&#10;B/Ewzwd3m1U8mGzINMnH+WqVk58+NRKnlWCMK5/dSd0k/jv19HPW6fKs7ysW9pLsJjyvyUbXaYAw&#10;AqvTN7ALWvHy6GS21ewZpGJ0N65wvcCi0uYFoxZGNcP2+54ajpF8r0BucxLHfrbDJk6mI9iYS8v2&#10;0kJVAVAZdhh1y5Xr7oN9Y8SugkgktFXpO5BoKdxJy11WvbBhHAOD/urw8365D16/L7jlLwAAAP//&#10;AwBQSwMEFAAGAAgAAAAhAG3F6VThAAAACwEAAA8AAABkcnMvZG93bnJldi54bWxMj8FOwzAMhu9I&#10;vENkJG5bulSNptJ0QpOQ0E4wJlBvWRPSQuOUJtvK22NOcLPlT7+/v9rMfmBnO8U+oILVMgNmsQ2m&#10;R6fg8PKwWAOLSaPRQ0Cr4NtG2NTXV5UuTbjgsz3vk2MUgrHUCrqUxpLz2HbW67gMo0W6vYfJ60Tr&#10;5LiZ9IXC/cBFlknudY/0odOj3Xa2/dyfvILmVYqpaN5wt9s2j7Mcn9zHl1Pq9ma+vwOW7Jz+YPjV&#10;J3WoyekYTmgiGxQsxDonlIY8l8CIKKQogB0JLcQKeF3x/x3qHwAAAP//AwBQSwECLQAUAAYACAAA&#10;ACEAtoM4kv4AAADhAQAAEwAAAAAAAAAAAAAAAAAAAAAAW0NvbnRlbnRfVHlwZXNdLnhtbFBLAQIt&#10;ABQABgAIAAAAIQA4/SH/1gAAAJQBAAALAAAAAAAAAAAAAAAAAC8BAABfcmVscy8ucmVsc1BLAQIt&#10;ABQABgAIAAAAIQAqS5IPjgIAACgFAAAOAAAAAAAAAAAAAAAAAC4CAABkcnMvZTJvRG9jLnhtbFBL&#10;AQItABQABgAIAAAAIQBtxelU4QAAAAsBAAAPAAAAAAAAAAAAAAAAAOgEAABkcnMvZG93bnJldi54&#10;bWxQSwUGAAAAAAQABADzAAAA9gUAAAAA&#10;"/>
            </w:pict>
          </mc:Fallback>
        </mc:AlternateContent>
      </w:r>
      <w:r>
        <w:rPr>
          <w:b/>
          <w:noProof/>
          <w:lang w:eastAsia="en-GB"/>
        </w:rPr>
        <mc:AlternateContent>
          <mc:Choice Requires="wps">
            <w:drawing>
              <wp:anchor distT="0" distB="0" distL="114300" distR="114300" simplePos="0" relativeHeight="251661312" behindDoc="0" locked="0" layoutInCell="1" allowOverlap="1" wp14:anchorId="693D7FB6" wp14:editId="693D7FB7">
                <wp:simplePos x="0" y="0"/>
                <wp:positionH relativeFrom="column">
                  <wp:posOffset>3690620</wp:posOffset>
                </wp:positionH>
                <wp:positionV relativeFrom="paragraph">
                  <wp:posOffset>-213360</wp:posOffset>
                </wp:positionV>
                <wp:extent cx="2649220" cy="820420"/>
                <wp:effectExtent l="13970" t="5715" r="13335" b="1206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9220" cy="82042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6B35634">
              <v:roundrect id="Rounded Rectangle 2" style="position:absolute;margin-left:290.6pt;margin-top:-16.8pt;width:208.6pt;height:6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arcsize="10923f" w14:anchorId="03C99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39WjAIAACcFAAAOAAAAZHJzL2Uyb0RvYy54bWysVNuO0zAQfUfiHyy/d3MhzbbRpqtV0yKk&#10;BVa78AGu7TQGxw6223RB/DtjJy0t+4IQeUjG8fjMnJkzvrk9tBLtubFCqxInVzFGXFHNhNqW+POn&#10;9WSGkXVEMSK14iV+5hbfLl6/uum7gqe60ZJxgwBE2aLvStw41xVRZGnDW2KvdMcVbNbatMTB0mwj&#10;ZkgP6K2M0jjOo14b1hlNubXwtxo28SLg1zWn7mNdW+6QLDHk5sLbhPfGv6PFDSm2hnSNoGMa5B+y&#10;aIlQEPQEVRFH0M6IF1CtoEZbXbsrqttI17WgPHAANkn8B5unhnQ8cIHi2O5UJvv/YOmH/YNBgpU4&#10;xUiRFlr0qHeKcYYeoXhEbSVHqS9T39kCvJ+6B+OJ2u5e068WKb1swIvfGaP7hhMGySXeP7o44BcW&#10;jqJN/14ziEJ2ToeKHWrTekCoBTqExjyfGsMPDlH4mebZPE2hfxT2Zmmcge1DkOJ4ujPWveW6Rd4o&#10;sfEcPIEQguzvrQvdYSNHwr5gVLcSer0nEiV5nl+PiKMzYB8x/Uml10LKoBapUF/i+TSdBnCrpWB+&#10;M1TFbDdLaRCAAonwjLAXbiG9AOYrtlIs2I4IOdgQXCqPBwUYU/elCIL6MY/nq9lqlk2yNF9Nsriq&#10;JnfrZTbJ18n1tHpTLZdV8tOnlmRFIxjjymd3FHeS/Z14xjEbZHmS9wULe052HZ6XZKPLNELTgMvx&#10;G9gFqXh1DCrbaPYMSjF6mFa4XcBotPmOUQ+TWmL7bUcMx0i+U6C2eZJlfrTDIptee52Y853N+Q5R&#10;FKBK7DAazKUbroNdZ8S2gUhJaKvSd6DQWjivM6/eIatxAdMYGIw3hx/383Xw+n2/LX4BAAD//wMA&#10;UEsDBBQABgAIAAAAIQC/18Pp4gAAAAoBAAAPAAAAZHJzL2Rvd25yZXYueG1sTI/BTsMwDIbvSLxD&#10;ZCRuW7qOVl1pOqFJSGgnGGhTb1lj0kLjlCTbytsTTnCz5U+/v79aT2ZgZ3S+tyRgMU+AIbVW9aQF&#10;vL0+zgpgPkhScrCEAr7Rw7q+vqpkqeyFXvC8C5rFEPKlFNCFMJac+7ZDI/3cjkjx9m6dkSGuTnPl&#10;5CWGm4GnSZJzI3uKHzo54qbD9nN3MgKafZ66rDnQdrtpnqZ8fNYfX1qI25vp4R5YwCn8wfCrH9Wh&#10;jk5HeyLl2SAgKxZpRAXMlsscWCRWq+IO2DEOWQ68rvj/CvUPAAAA//8DAFBLAQItABQABgAIAAAA&#10;IQC2gziS/gAAAOEBAAATAAAAAAAAAAAAAAAAAAAAAABbQ29udGVudF9UeXBlc10ueG1sUEsBAi0A&#10;FAAGAAgAAAAhADj9If/WAAAAlAEAAAsAAAAAAAAAAAAAAAAALwEAAF9yZWxzLy5yZWxzUEsBAi0A&#10;FAAGAAgAAAAhAMyzf1aMAgAAJwUAAA4AAAAAAAAAAAAAAAAALgIAAGRycy9lMm9Eb2MueG1sUEsB&#10;Ai0AFAAGAAgAAAAhAL/Xw+niAAAACgEAAA8AAAAAAAAAAAAAAAAA5gQAAGRycy9kb3ducmV2Lnht&#10;bFBLBQYAAAAABAAEAPMAAAD1BQAAAAA=&#10;"/>
            </w:pict>
          </mc:Fallback>
        </mc:AlternateContent>
      </w:r>
      <w:r>
        <w:rPr>
          <w:b/>
          <w:noProof/>
          <w:lang w:eastAsia="en-GB"/>
        </w:rPr>
        <w:drawing>
          <wp:anchor distT="0" distB="0" distL="114300" distR="114300" simplePos="0" relativeHeight="251669504" behindDoc="0" locked="0" layoutInCell="1" allowOverlap="1" wp14:anchorId="693D7FB8" wp14:editId="693D7FB9">
            <wp:simplePos x="0" y="0"/>
            <wp:positionH relativeFrom="column">
              <wp:posOffset>3907155</wp:posOffset>
            </wp:positionH>
            <wp:positionV relativeFrom="paragraph">
              <wp:posOffset>0</wp:posOffset>
            </wp:positionV>
            <wp:extent cx="2236470" cy="435610"/>
            <wp:effectExtent l="0" t="0" r="0" b="2540"/>
            <wp:wrapSquare wrapText="bothSides"/>
            <wp:docPr id="1" name="Picture 1" descr="C:\Documents and Settings\Sarah Jackson\My Documents\Sara back up may 09\Science logos\CromptonHouseLogo_Biolo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arah Jackson\My Documents\Sara back up may 09\Science logos\CromptonHouseLogo_Biology.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647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2BBB">
        <w:rPr>
          <w:b/>
        </w:rPr>
        <w:t xml:space="preserve"> </w:t>
      </w:r>
      <w:r w:rsidR="0061553E">
        <w:rPr>
          <w:b/>
          <w:sz w:val="32"/>
          <w:szCs w:val="32"/>
        </w:rPr>
        <w:t xml:space="preserve">A level Year 1 </w:t>
      </w:r>
      <w:r w:rsidRPr="003E045D" w:rsidR="0061553E">
        <w:rPr>
          <w:sz w:val="32"/>
          <w:szCs w:val="32"/>
        </w:rPr>
        <w:t>Eduqas</w:t>
      </w:r>
      <w:r w:rsidR="00AA7741">
        <w:rPr>
          <w:sz w:val="32"/>
          <w:szCs w:val="32"/>
        </w:rPr>
        <w:t xml:space="preserve"> </w:t>
      </w:r>
      <w:r w:rsidR="00D066AE">
        <w:rPr>
          <w:sz w:val="32"/>
          <w:szCs w:val="32"/>
        </w:rPr>
        <w:t xml:space="preserve">Component </w:t>
      </w:r>
      <w:r w:rsidR="00730F01">
        <w:rPr>
          <w:sz w:val="32"/>
          <w:szCs w:val="32"/>
        </w:rPr>
        <w:t>3</w:t>
      </w:r>
    </w:p>
    <w:p w:rsidRPr="00D066AE" w:rsidR="00B51955" w:rsidP="00703250" w:rsidRDefault="00730F01" w14:paraId="693D7F84" w14:textId="5E110C5E">
      <w:pPr>
        <w:spacing w:line="240" w:lineRule="auto"/>
        <w:rPr>
          <w:rFonts w:ascii="AQAChevinPro-Medium" w:hAnsi="AQAChevinPro-Medium" w:cs="AQAChevinPro-Medium"/>
          <w:b/>
          <w:color w:val="522E92"/>
          <w:sz w:val="28"/>
          <w:szCs w:val="28"/>
        </w:rPr>
      </w:pPr>
      <w:r>
        <w:rPr>
          <w:b/>
          <w:sz w:val="28"/>
          <w:szCs w:val="28"/>
        </w:rPr>
        <w:t xml:space="preserve">Adaptations for </w:t>
      </w:r>
      <w:r w:rsidR="00FD5E83">
        <w:rPr>
          <w:b/>
          <w:sz w:val="28"/>
          <w:szCs w:val="28"/>
        </w:rPr>
        <w:t>Transport</w:t>
      </w:r>
    </w:p>
    <w:p w:rsidR="00703250" w:rsidP="00703250" w:rsidRDefault="00703250" w14:paraId="693D7F86" w14:textId="5E804A76">
      <w:pPr>
        <w:rPr>
          <w:lang w:val="en-US"/>
        </w:rPr>
      </w:pPr>
      <w:r w:rsidRPr="008576BE">
        <w:rPr>
          <w:b/>
          <w:sz w:val="32"/>
          <w:szCs w:val="32"/>
        </w:rPr>
        <w:tab/>
      </w:r>
      <w:r w:rsidRPr="008576BE">
        <w:rPr>
          <w:b/>
          <w:sz w:val="32"/>
          <w:szCs w:val="32"/>
        </w:rPr>
        <w:tab/>
      </w:r>
      <w:r w:rsidRPr="008576BE">
        <w:rPr>
          <w:b/>
          <w:sz w:val="32"/>
          <w:szCs w:val="32"/>
        </w:rPr>
        <w:tab/>
      </w:r>
    </w:p>
    <w:tbl>
      <w:tblPr>
        <w:tblStyle w:val="TableGrid"/>
        <w:tblW w:w="9214" w:type="dxa"/>
        <w:tblInd w:w="-5" w:type="dxa"/>
        <w:tblLayout w:type="fixed"/>
        <w:tblLook w:val="04A0" w:firstRow="1" w:lastRow="0" w:firstColumn="1" w:lastColumn="0" w:noHBand="0" w:noVBand="1"/>
      </w:tblPr>
      <w:tblGrid>
        <w:gridCol w:w="567"/>
        <w:gridCol w:w="7371"/>
        <w:gridCol w:w="426"/>
        <w:gridCol w:w="425"/>
        <w:gridCol w:w="425"/>
      </w:tblGrid>
      <w:tr w:rsidRPr="0044469D" w:rsidR="00D44F26" w:rsidTr="3262AA26" w14:paraId="030B1FEF" w14:textId="77777777">
        <w:trPr>
          <w:trHeight w:val="546"/>
        </w:trPr>
        <w:tc>
          <w:tcPr>
            <w:tcW w:w="567" w:type="dxa"/>
            <w:tcMar/>
          </w:tcPr>
          <w:p w:rsidR="00D44F26" w:rsidP="00D44F26" w:rsidRDefault="00D44F26" w14:paraId="2D598741" w14:textId="77777777">
            <w:pPr>
              <w:rPr>
                <w:lang w:val="en-US"/>
              </w:rPr>
            </w:pPr>
          </w:p>
        </w:tc>
        <w:tc>
          <w:tcPr>
            <w:tcW w:w="7371" w:type="dxa"/>
            <w:tcMar/>
            <w:vAlign w:val="bottom"/>
          </w:tcPr>
          <w:p w:rsidR="00D44F26" w:rsidP="00D44F26" w:rsidRDefault="00D44F26" w14:paraId="6B6735B4" w14:textId="77777777">
            <w:pPr>
              <w:autoSpaceDE w:val="0"/>
              <w:autoSpaceDN w:val="0"/>
              <w:adjustRightInd w:val="0"/>
              <w:rPr>
                <w:rFonts w:ascii="Arial" w:hAnsi="Arial" w:cs="Arial"/>
              </w:rPr>
            </w:pPr>
          </w:p>
          <w:p w:rsidR="00D44F26" w:rsidP="00D44F26" w:rsidRDefault="00D44F26" w14:paraId="5EA681A2" w14:textId="65A04351">
            <w:pPr>
              <w:autoSpaceDE w:val="0"/>
              <w:autoSpaceDN w:val="0"/>
              <w:adjustRightInd w:val="0"/>
              <w:rPr>
                <w:rFonts w:ascii="Arial" w:hAnsi="Arial" w:cs="Arial"/>
              </w:rPr>
            </w:pPr>
          </w:p>
        </w:tc>
        <w:tc>
          <w:tcPr>
            <w:tcW w:w="426" w:type="dxa"/>
            <w:tcMar/>
          </w:tcPr>
          <w:p w:rsidRPr="0044469D" w:rsidR="00D44F26" w:rsidP="00D44F26" w:rsidRDefault="00D44F26" w14:paraId="34C80675" w14:textId="6419C3F1">
            <w:pPr>
              <w:rPr>
                <w:sz w:val="36"/>
                <w:szCs w:val="36"/>
                <w:lang w:val="en-US"/>
              </w:rPr>
            </w:pPr>
            <w:r>
              <w:rPr>
                <w:sz w:val="36"/>
                <w:szCs w:val="36"/>
                <w:lang w:val="en-US"/>
              </w:rPr>
              <w:t>R</w:t>
            </w:r>
          </w:p>
        </w:tc>
        <w:tc>
          <w:tcPr>
            <w:tcW w:w="425" w:type="dxa"/>
            <w:tcMar/>
          </w:tcPr>
          <w:p w:rsidRPr="0044469D" w:rsidR="00D44F26" w:rsidP="00D44F26" w:rsidRDefault="00D44F26" w14:paraId="78AC91D7" w14:textId="4B7EDF06">
            <w:pPr>
              <w:rPr>
                <w:sz w:val="36"/>
                <w:szCs w:val="36"/>
                <w:lang w:val="en-US"/>
              </w:rPr>
            </w:pPr>
            <w:r>
              <w:rPr>
                <w:sz w:val="36"/>
                <w:szCs w:val="36"/>
                <w:lang w:val="en-US"/>
              </w:rPr>
              <w:t>A</w:t>
            </w:r>
          </w:p>
        </w:tc>
        <w:tc>
          <w:tcPr>
            <w:tcW w:w="425" w:type="dxa"/>
            <w:tcMar/>
          </w:tcPr>
          <w:p w:rsidRPr="0044469D" w:rsidR="00D44F26" w:rsidP="00D44F26" w:rsidRDefault="00D44F26" w14:paraId="0F63CF0F" w14:textId="5D3EC74A">
            <w:pPr>
              <w:rPr>
                <w:sz w:val="36"/>
                <w:szCs w:val="36"/>
                <w:lang w:val="en-US"/>
              </w:rPr>
            </w:pPr>
            <w:r>
              <w:rPr>
                <w:sz w:val="36"/>
                <w:szCs w:val="36"/>
                <w:lang w:val="en-US"/>
              </w:rPr>
              <w:t>G</w:t>
            </w:r>
          </w:p>
        </w:tc>
      </w:tr>
      <w:tr w:rsidRPr="0044469D" w:rsidR="00D44F26" w:rsidTr="3262AA26" w14:paraId="693D7F90" w14:textId="77777777">
        <w:tc>
          <w:tcPr>
            <w:tcW w:w="567" w:type="dxa"/>
            <w:tcMar/>
          </w:tcPr>
          <w:p w:rsidR="00D44F26" w:rsidP="00003183" w:rsidRDefault="00D44F26" w14:paraId="693D7F8B" w14:textId="77F6E4CD">
            <w:pPr>
              <w:spacing w:line="276" w:lineRule="auto"/>
              <w:rPr>
                <w:lang w:val="en-US"/>
              </w:rPr>
            </w:pPr>
            <w:r>
              <w:rPr>
                <w:lang w:val="en-US"/>
              </w:rPr>
              <w:t>1</w:t>
            </w:r>
          </w:p>
        </w:tc>
        <w:tc>
          <w:tcPr>
            <w:tcW w:w="7371" w:type="dxa"/>
            <w:tcMar/>
            <w:vAlign w:val="bottom"/>
          </w:tcPr>
          <w:p w:rsidR="00FD5E83" w:rsidP="00003183" w:rsidRDefault="00FD5E83" w14:paraId="5BD10A3E" w14:textId="557C6F1F">
            <w:pPr>
              <w:spacing w:line="276" w:lineRule="auto"/>
            </w:pPr>
            <w:r>
              <w:t>the similarities and differences in the vascular systems of animal groups</w:t>
            </w:r>
            <w:r>
              <w:t>:</w:t>
            </w:r>
          </w:p>
          <w:p w:rsidR="00FD5E83" w:rsidP="00003183" w:rsidRDefault="00FD5E83" w14:paraId="61727DE3" w14:textId="21913CAA">
            <w:pPr>
              <w:spacing w:line="276" w:lineRule="auto"/>
            </w:pPr>
            <w:r>
              <w:rPr>
                <w:rFonts w:ascii="Symbol" w:hAnsi="Symbol" w:eastAsia="Symbol" w:cs="Symbol"/>
              </w:rPr>
              <w:t>·</w:t>
            </w:r>
            <w:r>
              <w:t xml:space="preserve">Earthworm vascularisation, closed circulatory system and pumps, carriage of respiratory gases in blood </w:t>
            </w:r>
          </w:p>
          <w:p w:rsidR="00FD5E83" w:rsidP="00003183" w:rsidRDefault="00FD5E83" w14:paraId="00546A99" w14:textId="77777777">
            <w:pPr>
              <w:spacing w:line="276" w:lineRule="auto"/>
            </w:pPr>
            <w:r>
              <w:rPr>
                <w:rFonts w:ascii="Symbol" w:hAnsi="Symbol" w:eastAsia="Symbol" w:cs="Symbol"/>
              </w:rPr>
              <w:t>·</w:t>
            </w:r>
            <w:r>
              <w:t xml:space="preserve"> Insects open circulatory system, dorsal tube-shaped heart, lack of respiratory gases in blood </w:t>
            </w:r>
          </w:p>
          <w:p w:rsidR="00FD5E83" w:rsidP="00003183" w:rsidRDefault="00FD5E83" w14:paraId="418A3018" w14:textId="77777777">
            <w:pPr>
              <w:spacing w:line="276" w:lineRule="auto"/>
            </w:pPr>
            <w:r>
              <w:rPr>
                <w:rFonts w:ascii="Symbol" w:hAnsi="Symbol" w:eastAsia="Symbol" w:cs="Symbol"/>
              </w:rPr>
              <w:t>·</w:t>
            </w:r>
            <w:r>
              <w:t xml:space="preserve"> Fish single circulatory system</w:t>
            </w:r>
          </w:p>
          <w:p w:rsidRPr="00025317" w:rsidR="00D44F26" w:rsidP="00003183" w:rsidRDefault="00FD5E83" w14:paraId="693D7F8D" w14:textId="1D1D6E2B">
            <w:pPr>
              <w:spacing w:line="276" w:lineRule="auto"/>
              <w:rPr>
                <w:sz w:val="24"/>
                <w:szCs w:val="24"/>
                <w:lang w:val="en-US"/>
              </w:rPr>
            </w:pPr>
            <w:r>
              <w:rPr>
                <w:rFonts w:ascii="Symbol" w:hAnsi="Symbol" w:eastAsia="Symbol" w:cs="Symbol"/>
              </w:rPr>
              <w:t>·</w:t>
            </w:r>
            <w:r>
              <w:t xml:space="preserve"> Mammal double circulatory system</w:t>
            </w:r>
          </w:p>
        </w:tc>
        <w:tc>
          <w:tcPr>
            <w:tcW w:w="426" w:type="dxa"/>
            <w:tcMar/>
          </w:tcPr>
          <w:p w:rsidRPr="0044469D" w:rsidR="00D44F26" w:rsidP="00003183" w:rsidRDefault="00D44F26" w14:paraId="771F04FA" w14:textId="77777777">
            <w:pPr>
              <w:spacing w:line="276" w:lineRule="auto"/>
              <w:rPr>
                <w:sz w:val="36"/>
                <w:szCs w:val="36"/>
                <w:lang w:val="en-US"/>
              </w:rPr>
            </w:pPr>
          </w:p>
        </w:tc>
        <w:tc>
          <w:tcPr>
            <w:tcW w:w="425" w:type="dxa"/>
            <w:tcMar/>
          </w:tcPr>
          <w:p w:rsidRPr="0044469D" w:rsidR="00D44F26" w:rsidP="00003183" w:rsidRDefault="00D44F26" w14:paraId="680C3BEE" w14:textId="7F623F30">
            <w:pPr>
              <w:spacing w:line="276" w:lineRule="auto"/>
              <w:rPr>
                <w:sz w:val="36"/>
                <w:szCs w:val="36"/>
                <w:lang w:val="en-US"/>
              </w:rPr>
            </w:pPr>
          </w:p>
        </w:tc>
        <w:tc>
          <w:tcPr>
            <w:tcW w:w="425" w:type="dxa"/>
            <w:tcMar/>
          </w:tcPr>
          <w:p w:rsidRPr="0044469D" w:rsidR="00D44F26" w:rsidP="00003183" w:rsidRDefault="00D44F26" w14:paraId="693D7F8E" w14:textId="2F804CBA">
            <w:pPr>
              <w:spacing w:line="276" w:lineRule="auto"/>
              <w:rPr>
                <w:sz w:val="36"/>
                <w:szCs w:val="36"/>
                <w:lang w:val="en-US"/>
              </w:rPr>
            </w:pPr>
          </w:p>
        </w:tc>
      </w:tr>
      <w:tr w:rsidRPr="0044469D" w:rsidR="00FD5E83" w:rsidTr="3262AA26" w14:paraId="356458E3" w14:textId="77777777">
        <w:tc>
          <w:tcPr>
            <w:tcW w:w="567" w:type="dxa"/>
            <w:tcMar/>
          </w:tcPr>
          <w:p w:rsidR="00FD5E83" w:rsidP="00003183" w:rsidRDefault="00FD5E83" w14:paraId="37416AFA" w14:textId="1B095ABA">
            <w:pPr>
              <w:spacing w:line="276" w:lineRule="auto"/>
              <w:rPr>
                <w:lang w:val="en-US"/>
              </w:rPr>
            </w:pPr>
            <w:r>
              <w:rPr>
                <w:lang w:val="en-US"/>
              </w:rPr>
              <w:t>2</w:t>
            </w:r>
          </w:p>
        </w:tc>
        <w:tc>
          <w:tcPr>
            <w:tcW w:w="7371" w:type="dxa"/>
            <w:tcMar/>
            <w:vAlign w:val="bottom"/>
          </w:tcPr>
          <w:p w:rsidRPr="00025317" w:rsidR="00FD5E83" w:rsidP="00003183" w:rsidRDefault="00FD5E83" w14:paraId="63B1BECD" w14:textId="762371D1">
            <w:pPr>
              <w:spacing w:line="276" w:lineRule="auto"/>
              <w:rPr>
                <w:sz w:val="24"/>
                <w:szCs w:val="24"/>
                <w:lang w:val="en-US"/>
              </w:rPr>
            </w:pPr>
            <w:r>
              <w:t xml:space="preserve"> the mammalian circulatory system including the structure and function of heart and blood vessels and the names of the main blood vessels associated with the human hear</w:t>
            </w:r>
            <w:r>
              <w:t>t</w:t>
            </w:r>
            <w:r>
              <w:t xml:space="preserve"> </w:t>
            </w:r>
          </w:p>
        </w:tc>
        <w:tc>
          <w:tcPr>
            <w:tcW w:w="426" w:type="dxa"/>
            <w:tcMar/>
          </w:tcPr>
          <w:p w:rsidRPr="0044469D" w:rsidR="00FD5E83" w:rsidP="00003183" w:rsidRDefault="00FD5E83" w14:paraId="34F1B157" w14:textId="77777777">
            <w:pPr>
              <w:spacing w:line="276" w:lineRule="auto"/>
              <w:rPr>
                <w:sz w:val="36"/>
                <w:szCs w:val="36"/>
                <w:lang w:val="en-US"/>
              </w:rPr>
            </w:pPr>
          </w:p>
        </w:tc>
        <w:tc>
          <w:tcPr>
            <w:tcW w:w="425" w:type="dxa"/>
            <w:tcMar/>
          </w:tcPr>
          <w:p w:rsidRPr="0044469D" w:rsidR="00FD5E83" w:rsidP="00003183" w:rsidRDefault="00FD5E83" w14:paraId="372D1B8A" w14:textId="77777777">
            <w:pPr>
              <w:spacing w:line="276" w:lineRule="auto"/>
              <w:rPr>
                <w:sz w:val="36"/>
                <w:szCs w:val="36"/>
                <w:lang w:val="en-US"/>
              </w:rPr>
            </w:pPr>
          </w:p>
        </w:tc>
        <w:tc>
          <w:tcPr>
            <w:tcW w:w="425" w:type="dxa"/>
            <w:tcMar/>
          </w:tcPr>
          <w:p w:rsidRPr="0044469D" w:rsidR="00FD5E83" w:rsidP="00003183" w:rsidRDefault="00FD5E83" w14:paraId="58865B2B" w14:textId="17B522EB">
            <w:pPr>
              <w:spacing w:line="276" w:lineRule="auto"/>
              <w:rPr>
                <w:sz w:val="36"/>
                <w:szCs w:val="36"/>
                <w:lang w:val="en-US"/>
              </w:rPr>
            </w:pPr>
          </w:p>
        </w:tc>
      </w:tr>
      <w:tr w:rsidRPr="0044469D" w:rsidR="00FD5E83" w:rsidTr="3262AA26" w14:paraId="76BC4D60" w14:textId="77777777">
        <w:tc>
          <w:tcPr>
            <w:tcW w:w="567" w:type="dxa"/>
            <w:tcMar/>
          </w:tcPr>
          <w:p w:rsidR="00FD5E83" w:rsidP="00003183" w:rsidRDefault="00FD5E83" w14:paraId="63847C59" w14:textId="0B88BC86">
            <w:pPr>
              <w:spacing w:line="276" w:lineRule="auto"/>
              <w:rPr>
                <w:lang w:val="en-US"/>
              </w:rPr>
            </w:pPr>
            <w:r>
              <w:rPr>
                <w:lang w:val="en-US"/>
              </w:rPr>
              <w:t>3</w:t>
            </w:r>
          </w:p>
        </w:tc>
        <w:tc>
          <w:tcPr>
            <w:tcW w:w="7371" w:type="dxa"/>
            <w:tcMar/>
            <w:vAlign w:val="bottom"/>
          </w:tcPr>
          <w:p w:rsidRPr="003E045D" w:rsidR="00FD5E83" w:rsidP="09C6F4B9" w:rsidRDefault="00FD5E83" w14:paraId="6CA35BA3" w14:textId="2670846E">
            <w:pPr>
              <w:autoSpaceDE w:val="0"/>
              <w:autoSpaceDN w:val="0"/>
              <w:adjustRightInd w:val="0"/>
              <w:spacing w:line="276" w:lineRule="auto"/>
              <w:rPr>
                <w:rFonts w:ascii="Arial" w:hAnsi="Arial" w:cs="Arial"/>
              </w:rPr>
            </w:pPr>
            <w:r w:rsidR="09C6F4B9">
              <w:rPr/>
              <w:t xml:space="preserve"> the cardiac cycle and the maintenance of circulation to include graphical analysis of pressure changes, the role of </w:t>
            </w:r>
            <w:proofErr w:type="spellStart"/>
            <w:r w:rsidR="09C6F4B9">
              <w:rPr/>
              <w:t>sino</w:t>
            </w:r>
            <w:proofErr w:type="spellEnd"/>
            <w:r w:rsidR="09C6F4B9">
              <w:rPr/>
              <w:t>-atrial node and Purkyne/ Purkinje fibres and the analysis of electrocardiogram traces to show electrical activity</w:t>
            </w:r>
          </w:p>
        </w:tc>
        <w:tc>
          <w:tcPr>
            <w:tcW w:w="426" w:type="dxa"/>
            <w:tcMar/>
          </w:tcPr>
          <w:p w:rsidRPr="0044469D" w:rsidR="00FD5E83" w:rsidP="00003183" w:rsidRDefault="00FD5E83" w14:paraId="51FF7F57" w14:textId="77777777">
            <w:pPr>
              <w:spacing w:line="276" w:lineRule="auto"/>
              <w:rPr>
                <w:sz w:val="36"/>
                <w:szCs w:val="36"/>
                <w:lang w:val="en-US"/>
              </w:rPr>
            </w:pPr>
          </w:p>
        </w:tc>
        <w:tc>
          <w:tcPr>
            <w:tcW w:w="425" w:type="dxa"/>
            <w:tcMar/>
          </w:tcPr>
          <w:p w:rsidRPr="0044469D" w:rsidR="00FD5E83" w:rsidP="00003183" w:rsidRDefault="00FD5E83" w14:paraId="51C501A6" w14:textId="77777777">
            <w:pPr>
              <w:spacing w:line="276" w:lineRule="auto"/>
              <w:rPr>
                <w:sz w:val="36"/>
                <w:szCs w:val="36"/>
                <w:lang w:val="en-US"/>
              </w:rPr>
            </w:pPr>
          </w:p>
        </w:tc>
        <w:tc>
          <w:tcPr>
            <w:tcW w:w="425" w:type="dxa"/>
            <w:tcMar/>
          </w:tcPr>
          <w:p w:rsidR="00FD5E83" w:rsidP="00003183" w:rsidRDefault="00FD5E83" w14:paraId="0DDD1D5E" w14:textId="4650242D">
            <w:pPr>
              <w:spacing w:line="276" w:lineRule="auto"/>
              <w:rPr>
                <w:sz w:val="36"/>
                <w:szCs w:val="36"/>
                <w:lang w:val="en-US"/>
              </w:rPr>
            </w:pPr>
          </w:p>
        </w:tc>
      </w:tr>
      <w:tr w:rsidRPr="0044469D" w:rsidR="00FD5E83" w:rsidTr="3262AA26" w14:paraId="0CCF6EEF" w14:textId="77777777">
        <w:tc>
          <w:tcPr>
            <w:tcW w:w="567" w:type="dxa"/>
            <w:tcMar/>
          </w:tcPr>
          <w:p w:rsidR="00FD5E83" w:rsidP="00003183" w:rsidRDefault="00FD5E83" w14:paraId="30F15EDA" w14:textId="7D9132A0">
            <w:pPr>
              <w:spacing w:line="276" w:lineRule="auto"/>
              <w:rPr>
                <w:lang w:val="en-US"/>
              </w:rPr>
            </w:pPr>
            <w:r>
              <w:rPr>
                <w:lang w:val="en-US"/>
              </w:rPr>
              <w:t>4</w:t>
            </w:r>
          </w:p>
        </w:tc>
        <w:tc>
          <w:tcPr>
            <w:tcW w:w="7371" w:type="dxa"/>
            <w:tcMar/>
            <w:vAlign w:val="bottom"/>
          </w:tcPr>
          <w:p w:rsidRPr="003E045D" w:rsidR="00FD5E83" w:rsidP="00003183" w:rsidRDefault="00FD5E83" w14:paraId="36D09827" w14:textId="64F0A462">
            <w:pPr>
              <w:spacing w:line="276" w:lineRule="auto"/>
              <w:rPr>
                <w:rFonts w:ascii="Arial" w:hAnsi="Arial" w:cs="Arial"/>
              </w:rPr>
            </w:pPr>
            <w:r w:rsidR="09C6F4B9">
              <w:rPr/>
              <w:t xml:space="preserve"> the function of red blood cells and plasma in relation to transport of respiratory gases, dissociation curves of haemoglobin of mammal (adult and foetus), including examination of microscope slides of erythrocytes </w:t>
            </w:r>
          </w:p>
        </w:tc>
        <w:tc>
          <w:tcPr>
            <w:tcW w:w="426" w:type="dxa"/>
            <w:tcMar/>
          </w:tcPr>
          <w:p w:rsidRPr="0044469D" w:rsidR="00FD5E83" w:rsidP="00003183" w:rsidRDefault="00FD5E83" w14:paraId="7B69EA87" w14:textId="77777777">
            <w:pPr>
              <w:spacing w:line="276" w:lineRule="auto"/>
              <w:rPr>
                <w:sz w:val="36"/>
                <w:szCs w:val="36"/>
                <w:lang w:val="en-US"/>
              </w:rPr>
            </w:pPr>
          </w:p>
        </w:tc>
        <w:tc>
          <w:tcPr>
            <w:tcW w:w="425" w:type="dxa"/>
            <w:tcMar/>
          </w:tcPr>
          <w:p w:rsidRPr="0044469D" w:rsidR="00FD5E83" w:rsidP="00003183" w:rsidRDefault="00FD5E83" w14:paraId="29573F7F" w14:textId="77777777">
            <w:pPr>
              <w:spacing w:line="276" w:lineRule="auto"/>
              <w:rPr>
                <w:sz w:val="36"/>
                <w:szCs w:val="36"/>
                <w:lang w:val="en-US"/>
              </w:rPr>
            </w:pPr>
          </w:p>
        </w:tc>
        <w:tc>
          <w:tcPr>
            <w:tcW w:w="425" w:type="dxa"/>
            <w:tcMar/>
          </w:tcPr>
          <w:p w:rsidR="00FD5E83" w:rsidP="00003183" w:rsidRDefault="00FD5E83" w14:paraId="132BA7C2" w14:textId="43610F35">
            <w:pPr>
              <w:spacing w:line="276" w:lineRule="auto"/>
              <w:rPr>
                <w:sz w:val="36"/>
                <w:szCs w:val="36"/>
                <w:lang w:val="en-US"/>
              </w:rPr>
            </w:pPr>
          </w:p>
        </w:tc>
      </w:tr>
      <w:tr w:rsidRPr="0044469D" w:rsidR="00FD5E83" w:rsidTr="3262AA26" w14:paraId="09B575CC" w14:textId="77777777">
        <w:tc>
          <w:tcPr>
            <w:tcW w:w="567" w:type="dxa"/>
            <w:tcMar/>
          </w:tcPr>
          <w:p w:rsidR="00FD5E83" w:rsidP="00003183" w:rsidRDefault="00FD5E83" w14:paraId="0CDF75CF" w14:textId="2111CFE4">
            <w:pPr>
              <w:spacing w:line="276" w:lineRule="auto"/>
              <w:rPr>
                <w:lang w:val="en-US"/>
              </w:rPr>
            </w:pPr>
            <w:r>
              <w:rPr>
                <w:lang w:val="en-US"/>
              </w:rPr>
              <w:t>5</w:t>
            </w:r>
          </w:p>
        </w:tc>
        <w:tc>
          <w:tcPr>
            <w:tcW w:w="7371" w:type="dxa"/>
            <w:tcMar/>
            <w:vAlign w:val="bottom"/>
          </w:tcPr>
          <w:p w:rsidRPr="003E045D" w:rsidR="00FD5E83" w:rsidP="00003183" w:rsidRDefault="00FD5E83" w14:paraId="73B73567" w14:textId="21BFD447">
            <w:pPr>
              <w:spacing w:line="276" w:lineRule="auto"/>
              <w:rPr>
                <w:rFonts w:ascii="Arial" w:hAnsi="Arial" w:cs="Arial"/>
              </w:rPr>
            </w:pPr>
            <w:r>
              <w:t>the dissociation curves of some animals adapted to low oxygen level habitats e.g. llama, lugworm</w:t>
            </w:r>
          </w:p>
        </w:tc>
        <w:tc>
          <w:tcPr>
            <w:tcW w:w="426" w:type="dxa"/>
            <w:tcMar/>
          </w:tcPr>
          <w:p w:rsidRPr="0044469D" w:rsidR="00FD5E83" w:rsidP="00003183" w:rsidRDefault="00FD5E83" w14:paraId="56889AE4" w14:textId="77777777">
            <w:pPr>
              <w:spacing w:line="276" w:lineRule="auto"/>
              <w:rPr>
                <w:sz w:val="36"/>
                <w:szCs w:val="36"/>
                <w:lang w:val="en-US"/>
              </w:rPr>
            </w:pPr>
          </w:p>
        </w:tc>
        <w:tc>
          <w:tcPr>
            <w:tcW w:w="425" w:type="dxa"/>
            <w:tcMar/>
          </w:tcPr>
          <w:p w:rsidRPr="0044469D" w:rsidR="00FD5E83" w:rsidP="00003183" w:rsidRDefault="00FD5E83" w14:paraId="51AAFB03" w14:textId="77777777">
            <w:pPr>
              <w:spacing w:line="276" w:lineRule="auto"/>
              <w:rPr>
                <w:sz w:val="36"/>
                <w:szCs w:val="36"/>
                <w:lang w:val="en-US"/>
              </w:rPr>
            </w:pPr>
          </w:p>
        </w:tc>
        <w:tc>
          <w:tcPr>
            <w:tcW w:w="425" w:type="dxa"/>
            <w:tcMar/>
          </w:tcPr>
          <w:p w:rsidR="00FD5E83" w:rsidP="00003183" w:rsidRDefault="00FD5E83" w14:paraId="276C884B" w14:textId="4FF91119">
            <w:pPr>
              <w:spacing w:line="276" w:lineRule="auto"/>
              <w:rPr>
                <w:sz w:val="36"/>
                <w:szCs w:val="36"/>
                <w:lang w:val="en-US"/>
              </w:rPr>
            </w:pPr>
          </w:p>
        </w:tc>
      </w:tr>
      <w:tr w:rsidRPr="0044469D" w:rsidR="00FD5E83" w:rsidTr="3262AA26" w14:paraId="1213D158" w14:textId="77777777">
        <w:tc>
          <w:tcPr>
            <w:tcW w:w="567" w:type="dxa"/>
            <w:tcMar/>
          </w:tcPr>
          <w:p w:rsidR="00FD5E83" w:rsidP="00003183" w:rsidRDefault="00FD5E83" w14:paraId="5DF300F3" w14:textId="466C9E13">
            <w:pPr>
              <w:spacing w:line="276" w:lineRule="auto"/>
              <w:rPr>
                <w:lang w:val="en-US"/>
              </w:rPr>
            </w:pPr>
            <w:r>
              <w:rPr>
                <w:lang w:val="en-US"/>
              </w:rPr>
              <w:t>6</w:t>
            </w:r>
          </w:p>
        </w:tc>
        <w:tc>
          <w:tcPr>
            <w:tcW w:w="7371" w:type="dxa"/>
            <w:tcMar/>
            <w:vAlign w:val="bottom"/>
          </w:tcPr>
          <w:p w:rsidR="00FD5E83" w:rsidP="00003183" w:rsidRDefault="00FD5E83" w14:paraId="4E784D1B" w14:textId="573F5D5E">
            <w:pPr>
              <w:spacing w:line="276" w:lineRule="auto"/>
            </w:pPr>
            <w:r>
              <w:t xml:space="preserve"> the Bohr effect and chloride shift </w:t>
            </w:r>
          </w:p>
        </w:tc>
        <w:tc>
          <w:tcPr>
            <w:tcW w:w="426" w:type="dxa"/>
            <w:tcMar/>
          </w:tcPr>
          <w:p w:rsidRPr="0044469D" w:rsidR="00FD5E83" w:rsidP="00003183" w:rsidRDefault="00FD5E83" w14:paraId="7832F50C" w14:textId="77777777">
            <w:pPr>
              <w:spacing w:line="276" w:lineRule="auto"/>
              <w:rPr>
                <w:sz w:val="36"/>
                <w:szCs w:val="36"/>
                <w:lang w:val="en-US"/>
              </w:rPr>
            </w:pPr>
          </w:p>
        </w:tc>
        <w:tc>
          <w:tcPr>
            <w:tcW w:w="425" w:type="dxa"/>
            <w:tcMar/>
          </w:tcPr>
          <w:p w:rsidRPr="0044469D" w:rsidR="00FD5E83" w:rsidP="00003183" w:rsidRDefault="00FD5E83" w14:paraId="55EFD14F" w14:textId="77777777">
            <w:pPr>
              <w:spacing w:line="276" w:lineRule="auto"/>
              <w:rPr>
                <w:sz w:val="36"/>
                <w:szCs w:val="36"/>
                <w:lang w:val="en-US"/>
              </w:rPr>
            </w:pPr>
          </w:p>
        </w:tc>
        <w:tc>
          <w:tcPr>
            <w:tcW w:w="425" w:type="dxa"/>
            <w:tcMar/>
          </w:tcPr>
          <w:p w:rsidR="00FD5E83" w:rsidP="00003183" w:rsidRDefault="00FD5E83" w14:paraId="6C3D9897" w14:textId="11F02FF6">
            <w:pPr>
              <w:spacing w:line="276" w:lineRule="auto"/>
              <w:rPr>
                <w:sz w:val="36"/>
                <w:szCs w:val="36"/>
                <w:lang w:val="en-US"/>
              </w:rPr>
            </w:pPr>
          </w:p>
        </w:tc>
      </w:tr>
      <w:tr w:rsidRPr="0044469D" w:rsidR="00FD5E83" w:rsidTr="3262AA26" w14:paraId="43911ACD" w14:textId="77777777">
        <w:tc>
          <w:tcPr>
            <w:tcW w:w="567" w:type="dxa"/>
            <w:tcMar/>
          </w:tcPr>
          <w:p w:rsidR="00FD5E83" w:rsidP="00003183" w:rsidRDefault="00FD5E83" w14:paraId="1D52D372" w14:textId="58856E95">
            <w:pPr>
              <w:spacing w:line="276" w:lineRule="auto"/>
              <w:rPr>
                <w:lang w:val="en-US"/>
              </w:rPr>
            </w:pPr>
            <w:r>
              <w:rPr>
                <w:lang w:val="en-US"/>
              </w:rPr>
              <w:t>7</w:t>
            </w:r>
          </w:p>
        </w:tc>
        <w:tc>
          <w:tcPr>
            <w:tcW w:w="7371" w:type="dxa"/>
            <w:tcMar/>
            <w:vAlign w:val="bottom"/>
          </w:tcPr>
          <w:p w:rsidR="00FD5E83" w:rsidP="00003183" w:rsidRDefault="00FD5E83" w14:paraId="0D8671EB" w14:textId="4DE3F297">
            <w:pPr>
              <w:autoSpaceDE w:val="0"/>
              <w:autoSpaceDN w:val="0"/>
              <w:adjustRightInd w:val="0"/>
              <w:spacing w:line="276" w:lineRule="auto"/>
            </w:pPr>
            <w:r>
              <w:t xml:space="preserve"> the transport of nutrients, hormones, excretory products and heat in the blood</w:t>
            </w:r>
          </w:p>
        </w:tc>
        <w:tc>
          <w:tcPr>
            <w:tcW w:w="426" w:type="dxa"/>
            <w:tcMar/>
          </w:tcPr>
          <w:p w:rsidRPr="0044469D" w:rsidR="00FD5E83" w:rsidP="00003183" w:rsidRDefault="00FD5E83" w14:paraId="79CCEC01" w14:textId="77777777">
            <w:pPr>
              <w:spacing w:line="276" w:lineRule="auto"/>
              <w:rPr>
                <w:sz w:val="36"/>
                <w:szCs w:val="36"/>
                <w:lang w:val="en-US"/>
              </w:rPr>
            </w:pPr>
          </w:p>
        </w:tc>
        <w:tc>
          <w:tcPr>
            <w:tcW w:w="425" w:type="dxa"/>
            <w:tcMar/>
          </w:tcPr>
          <w:p w:rsidRPr="0044469D" w:rsidR="00FD5E83" w:rsidP="00003183" w:rsidRDefault="00FD5E83" w14:paraId="4586E5F0" w14:textId="77777777">
            <w:pPr>
              <w:spacing w:line="276" w:lineRule="auto"/>
              <w:rPr>
                <w:sz w:val="36"/>
                <w:szCs w:val="36"/>
                <w:lang w:val="en-US"/>
              </w:rPr>
            </w:pPr>
          </w:p>
        </w:tc>
        <w:tc>
          <w:tcPr>
            <w:tcW w:w="425" w:type="dxa"/>
            <w:tcMar/>
          </w:tcPr>
          <w:p w:rsidR="00FD5E83" w:rsidP="00003183" w:rsidRDefault="00FD5E83" w14:paraId="63300087" w14:textId="6E8AA915">
            <w:pPr>
              <w:spacing w:line="276" w:lineRule="auto"/>
              <w:rPr>
                <w:sz w:val="36"/>
                <w:szCs w:val="36"/>
                <w:lang w:val="en-US"/>
              </w:rPr>
            </w:pPr>
          </w:p>
        </w:tc>
      </w:tr>
      <w:tr w:rsidRPr="0044469D" w:rsidR="00FD5E83" w:rsidTr="3262AA26" w14:paraId="12C6FE99" w14:textId="77777777">
        <w:tc>
          <w:tcPr>
            <w:tcW w:w="567" w:type="dxa"/>
            <w:tcMar/>
          </w:tcPr>
          <w:p w:rsidR="00FD5E83" w:rsidP="00003183" w:rsidRDefault="00FD5E83" w14:paraId="30BE098F" w14:textId="1B7B9187">
            <w:pPr>
              <w:spacing w:line="276" w:lineRule="auto"/>
              <w:rPr>
                <w:lang w:val="en-US"/>
              </w:rPr>
            </w:pPr>
            <w:r>
              <w:rPr>
                <w:lang w:val="en-US"/>
              </w:rPr>
              <w:t>8</w:t>
            </w:r>
          </w:p>
        </w:tc>
        <w:tc>
          <w:tcPr>
            <w:tcW w:w="7371" w:type="dxa"/>
            <w:tcMar/>
            <w:vAlign w:val="bottom"/>
          </w:tcPr>
          <w:p w:rsidR="00FD5E83" w:rsidP="00003183" w:rsidRDefault="00FD5E83" w14:paraId="058179AF" w14:textId="19EC025F">
            <w:pPr>
              <w:spacing w:line="276" w:lineRule="auto"/>
            </w:pPr>
            <w:r>
              <w:t xml:space="preserve"> the formation of tissue fluid and its importance as a link between blood and cells</w:t>
            </w:r>
          </w:p>
        </w:tc>
        <w:tc>
          <w:tcPr>
            <w:tcW w:w="426" w:type="dxa"/>
            <w:tcMar/>
          </w:tcPr>
          <w:p w:rsidRPr="0044469D" w:rsidR="00FD5E83" w:rsidP="00003183" w:rsidRDefault="00FD5E83" w14:paraId="5325F408" w14:textId="77777777">
            <w:pPr>
              <w:spacing w:line="276" w:lineRule="auto"/>
              <w:rPr>
                <w:sz w:val="36"/>
                <w:szCs w:val="36"/>
                <w:lang w:val="en-US"/>
              </w:rPr>
            </w:pPr>
          </w:p>
        </w:tc>
        <w:tc>
          <w:tcPr>
            <w:tcW w:w="425" w:type="dxa"/>
            <w:tcMar/>
          </w:tcPr>
          <w:p w:rsidRPr="0044469D" w:rsidR="00FD5E83" w:rsidP="00003183" w:rsidRDefault="00FD5E83" w14:paraId="720FBF5B" w14:textId="77777777">
            <w:pPr>
              <w:spacing w:line="276" w:lineRule="auto"/>
              <w:rPr>
                <w:sz w:val="36"/>
                <w:szCs w:val="36"/>
                <w:lang w:val="en-US"/>
              </w:rPr>
            </w:pPr>
          </w:p>
        </w:tc>
        <w:tc>
          <w:tcPr>
            <w:tcW w:w="425" w:type="dxa"/>
            <w:tcMar/>
          </w:tcPr>
          <w:p w:rsidR="00FD5E83" w:rsidP="00003183" w:rsidRDefault="00FD5E83" w14:paraId="612CE7D7" w14:textId="01D9CC34">
            <w:pPr>
              <w:spacing w:line="276" w:lineRule="auto"/>
              <w:rPr>
                <w:sz w:val="36"/>
                <w:szCs w:val="36"/>
                <w:lang w:val="en-US"/>
              </w:rPr>
            </w:pPr>
          </w:p>
        </w:tc>
      </w:tr>
      <w:tr w:rsidRPr="0044469D" w:rsidR="00FD5E83" w:rsidTr="3262AA26" w14:paraId="07952F7C" w14:textId="77777777">
        <w:tc>
          <w:tcPr>
            <w:tcW w:w="567" w:type="dxa"/>
            <w:tcMar/>
          </w:tcPr>
          <w:p w:rsidR="00FD5E83" w:rsidP="00003183" w:rsidRDefault="00FD5E83" w14:paraId="7721DEBD" w14:textId="69BFE5A5">
            <w:pPr>
              <w:spacing w:line="276" w:lineRule="auto"/>
              <w:rPr>
                <w:lang w:val="en-US"/>
              </w:rPr>
            </w:pPr>
            <w:r>
              <w:rPr>
                <w:lang w:val="en-US"/>
              </w:rPr>
              <w:t>9</w:t>
            </w:r>
          </w:p>
        </w:tc>
        <w:tc>
          <w:tcPr>
            <w:tcW w:w="7371" w:type="dxa"/>
            <w:tcMar/>
            <w:vAlign w:val="bottom"/>
          </w:tcPr>
          <w:p w:rsidR="00003183" w:rsidP="00003183" w:rsidRDefault="00003183" w14:paraId="696AEA79" w14:textId="1DA3DE9D">
            <w:pPr>
              <w:autoSpaceDE w:val="0"/>
              <w:autoSpaceDN w:val="0"/>
              <w:adjustRightInd w:val="0"/>
              <w:spacing w:line="276" w:lineRule="auto"/>
            </w:pPr>
            <w:r w:rsidR="09C6F4B9">
              <w:rPr/>
              <w:t>the structure of the dicotyledon root, including examination of microscope slides of T.S. dicotyledon root</w:t>
            </w:r>
          </w:p>
        </w:tc>
        <w:tc>
          <w:tcPr>
            <w:tcW w:w="426" w:type="dxa"/>
            <w:tcMar/>
          </w:tcPr>
          <w:p w:rsidRPr="0044469D" w:rsidR="00FD5E83" w:rsidP="00003183" w:rsidRDefault="00FD5E83" w14:paraId="45B220DD" w14:textId="77777777">
            <w:pPr>
              <w:spacing w:line="276" w:lineRule="auto"/>
              <w:rPr>
                <w:sz w:val="36"/>
                <w:szCs w:val="36"/>
                <w:lang w:val="en-US"/>
              </w:rPr>
            </w:pPr>
          </w:p>
        </w:tc>
        <w:tc>
          <w:tcPr>
            <w:tcW w:w="425" w:type="dxa"/>
            <w:tcMar/>
          </w:tcPr>
          <w:p w:rsidRPr="0044469D" w:rsidR="00FD5E83" w:rsidP="00003183" w:rsidRDefault="00FD5E83" w14:paraId="5DA39041" w14:textId="77777777">
            <w:pPr>
              <w:spacing w:line="276" w:lineRule="auto"/>
              <w:rPr>
                <w:sz w:val="36"/>
                <w:szCs w:val="36"/>
                <w:lang w:val="en-US"/>
              </w:rPr>
            </w:pPr>
          </w:p>
        </w:tc>
        <w:tc>
          <w:tcPr>
            <w:tcW w:w="425" w:type="dxa"/>
            <w:tcMar/>
          </w:tcPr>
          <w:p w:rsidR="00FD5E83" w:rsidP="00003183" w:rsidRDefault="00FD5E83" w14:paraId="66E202E0" w14:textId="1EACE452">
            <w:pPr>
              <w:spacing w:line="276" w:lineRule="auto"/>
              <w:rPr>
                <w:sz w:val="36"/>
                <w:szCs w:val="36"/>
                <w:lang w:val="en-US"/>
              </w:rPr>
            </w:pPr>
          </w:p>
        </w:tc>
      </w:tr>
      <w:tr w:rsidRPr="0044469D" w:rsidR="00FD5E83" w:rsidTr="3262AA26" w14:paraId="7A3EF15F" w14:textId="77777777">
        <w:tc>
          <w:tcPr>
            <w:tcW w:w="567" w:type="dxa"/>
            <w:tcMar/>
          </w:tcPr>
          <w:p w:rsidR="00FD5E83" w:rsidP="00003183" w:rsidRDefault="00FD5E83" w14:paraId="58CF21DB" w14:textId="39DAEC6D">
            <w:pPr>
              <w:spacing w:line="276" w:lineRule="auto"/>
              <w:rPr>
                <w:lang w:val="en-US"/>
              </w:rPr>
            </w:pPr>
            <w:r>
              <w:rPr>
                <w:lang w:val="en-US"/>
              </w:rPr>
              <w:t>10</w:t>
            </w:r>
          </w:p>
        </w:tc>
        <w:tc>
          <w:tcPr>
            <w:tcW w:w="7371" w:type="dxa"/>
            <w:tcMar/>
            <w:vAlign w:val="bottom"/>
          </w:tcPr>
          <w:p w:rsidR="00FD5E83" w:rsidP="00003183" w:rsidRDefault="00003183" w14:paraId="3B6D4192" w14:textId="2E99BD42">
            <w:pPr>
              <w:spacing w:line="276" w:lineRule="auto"/>
            </w:pPr>
            <w:r>
              <w:t>-</w:t>
            </w:r>
            <w:r w:rsidR="00FD5E83">
              <w:t>the absorption of water by the root</w:t>
            </w:r>
          </w:p>
          <w:p w:rsidR="00FD5E83" w:rsidP="00003183" w:rsidRDefault="00003183" w14:paraId="69794452" w14:textId="2A2594B8">
            <w:pPr>
              <w:spacing w:line="276" w:lineRule="auto"/>
            </w:pPr>
            <w:r>
              <w:t xml:space="preserve">- </w:t>
            </w:r>
            <w:r w:rsidR="00FD5E83">
              <w:t xml:space="preserve">the movement of water through the root: apoplast, symplast and vacuolar pathways </w:t>
            </w:r>
          </w:p>
          <w:p w:rsidR="00FD5E83" w:rsidP="00003183" w:rsidRDefault="00003183" w14:paraId="1D52BAC2" w14:textId="391631E1">
            <w:pPr>
              <w:spacing w:line="276" w:lineRule="auto"/>
            </w:pPr>
            <w:r>
              <w:t xml:space="preserve">- </w:t>
            </w:r>
            <w:r>
              <w:t xml:space="preserve">the structure and the role of the endodermis </w:t>
            </w:r>
          </w:p>
        </w:tc>
        <w:tc>
          <w:tcPr>
            <w:tcW w:w="426" w:type="dxa"/>
            <w:tcMar/>
          </w:tcPr>
          <w:p w:rsidRPr="0044469D" w:rsidR="00FD5E83" w:rsidP="00003183" w:rsidRDefault="00FD5E83" w14:paraId="09D3630C" w14:textId="77777777">
            <w:pPr>
              <w:spacing w:line="276" w:lineRule="auto"/>
              <w:rPr>
                <w:sz w:val="36"/>
                <w:szCs w:val="36"/>
                <w:lang w:val="en-US"/>
              </w:rPr>
            </w:pPr>
          </w:p>
        </w:tc>
        <w:tc>
          <w:tcPr>
            <w:tcW w:w="425" w:type="dxa"/>
            <w:tcMar/>
          </w:tcPr>
          <w:p w:rsidRPr="0044469D" w:rsidR="00FD5E83" w:rsidP="00003183" w:rsidRDefault="00FD5E83" w14:paraId="0D8B6A2D" w14:textId="77777777">
            <w:pPr>
              <w:spacing w:line="276" w:lineRule="auto"/>
              <w:rPr>
                <w:sz w:val="36"/>
                <w:szCs w:val="36"/>
                <w:lang w:val="en-US"/>
              </w:rPr>
            </w:pPr>
          </w:p>
        </w:tc>
        <w:tc>
          <w:tcPr>
            <w:tcW w:w="425" w:type="dxa"/>
            <w:tcMar/>
          </w:tcPr>
          <w:p w:rsidR="00FD5E83" w:rsidP="00003183" w:rsidRDefault="00FD5E83" w14:paraId="3874F745" w14:textId="456474A0">
            <w:pPr>
              <w:spacing w:line="276" w:lineRule="auto"/>
              <w:rPr>
                <w:sz w:val="36"/>
                <w:szCs w:val="36"/>
                <w:lang w:val="en-US"/>
              </w:rPr>
            </w:pPr>
          </w:p>
        </w:tc>
      </w:tr>
      <w:tr w:rsidRPr="0044469D" w:rsidR="00003183" w:rsidTr="3262AA26" w14:paraId="39625D95" w14:textId="77777777">
        <w:tc>
          <w:tcPr>
            <w:tcW w:w="567" w:type="dxa"/>
            <w:tcMar/>
          </w:tcPr>
          <w:p w:rsidR="00003183" w:rsidP="00003183" w:rsidRDefault="00003183" w14:paraId="23C8001E" w14:textId="6F5A9097">
            <w:pPr>
              <w:spacing w:line="276" w:lineRule="auto"/>
              <w:rPr>
                <w:lang w:val="en-US"/>
              </w:rPr>
            </w:pPr>
            <w:r>
              <w:rPr>
                <w:lang w:val="en-US"/>
              </w:rPr>
              <w:t>11</w:t>
            </w:r>
          </w:p>
        </w:tc>
        <w:tc>
          <w:tcPr>
            <w:tcW w:w="7371" w:type="dxa"/>
            <w:tcMar/>
            <w:vAlign w:val="bottom"/>
          </w:tcPr>
          <w:p w:rsidR="00003183" w:rsidP="00003183" w:rsidRDefault="00003183" w14:paraId="4AB94B40" w14:textId="3CB6B4B3">
            <w:pPr>
              <w:spacing w:line="276" w:lineRule="auto"/>
            </w:pPr>
            <w:r>
              <w:t>the detailed structure of xylem as seen by the light and electron microscope, including examination of microscope slides of T.S. dicotyledon primary stem</w:t>
            </w:r>
          </w:p>
        </w:tc>
        <w:tc>
          <w:tcPr>
            <w:tcW w:w="426" w:type="dxa"/>
            <w:tcMar/>
          </w:tcPr>
          <w:p w:rsidRPr="0044469D" w:rsidR="00003183" w:rsidP="00003183" w:rsidRDefault="00003183" w14:paraId="4188B39C" w14:textId="77777777">
            <w:pPr>
              <w:spacing w:line="276" w:lineRule="auto"/>
              <w:rPr>
                <w:sz w:val="36"/>
                <w:szCs w:val="36"/>
                <w:lang w:val="en-US"/>
              </w:rPr>
            </w:pPr>
          </w:p>
        </w:tc>
        <w:tc>
          <w:tcPr>
            <w:tcW w:w="425" w:type="dxa"/>
            <w:tcMar/>
          </w:tcPr>
          <w:p w:rsidRPr="0044469D" w:rsidR="00003183" w:rsidP="00003183" w:rsidRDefault="00003183" w14:paraId="345F4DF3" w14:textId="77777777">
            <w:pPr>
              <w:spacing w:line="276" w:lineRule="auto"/>
              <w:rPr>
                <w:sz w:val="36"/>
                <w:szCs w:val="36"/>
                <w:lang w:val="en-US"/>
              </w:rPr>
            </w:pPr>
          </w:p>
        </w:tc>
        <w:tc>
          <w:tcPr>
            <w:tcW w:w="425" w:type="dxa"/>
            <w:tcMar/>
          </w:tcPr>
          <w:p w:rsidR="00003183" w:rsidP="00003183" w:rsidRDefault="00003183" w14:paraId="473E3ACB" w14:textId="77777777">
            <w:pPr>
              <w:spacing w:line="276" w:lineRule="auto"/>
              <w:rPr>
                <w:sz w:val="36"/>
                <w:szCs w:val="36"/>
                <w:lang w:val="en-US"/>
              </w:rPr>
            </w:pPr>
          </w:p>
        </w:tc>
      </w:tr>
      <w:tr w:rsidRPr="0044469D" w:rsidR="00003183" w:rsidTr="3262AA26" w14:paraId="2D018267" w14:textId="77777777">
        <w:tc>
          <w:tcPr>
            <w:tcW w:w="567" w:type="dxa"/>
            <w:tcMar/>
          </w:tcPr>
          <w:p w:rsidR="00003183" w:rsidP="00003183" w:rsidRDefault="00003183" w14:paraId="0DACDCD2" w14:textId="7B405EF8">
            <w:pPr>
              <w:spacing w:line="276" w:lineRule="auto"/>
              <w:rPr>
                <w:lang w:val="en-US"/>
              </w:rPr>
            </w:pPr>
            <w:r>
              <w:rPr>
                <w:lang w:val="en-US"/>
              </w:rPr>
              <w:t>12</w:t>
            </w:r>
          </w:p>
        </w:tc>
        <w:tc>
          <w:tcPr>
            <w:tcW w:w="7371" w:type="dxa"/>
            <w:tcMar/>
            <w:vAlign w:val="bottom"/>
          </w:tcPr>
          <w:p w:rsidR="00003183" w:rsidP="00003183" w:rsidRDefault="00003183" w14:paraId="3BA026E7" w14:textId="53369F9C">
            <w:pPr>
              <w:spacing w:line="276" w:lineRule="auto"/>
            </w:pPr>
            <w:r>
              <w:t>the movement of water from root to leaf including the transpiration stream and cohesion-tension theory</w:t>
            </w:r>
          </w:p>
        </w:tc>
        <w:tc>
          <w:tcPr>
            <w:tcW w:w="426" w:type="dxa"/>
            <w:tcMar/>
          </w:tcPr>
          <w:p w:rsidRPr="0044469D" w:rsidR="00003183" w:rsidP="00003183" w:rsidRDefault="00003183" w14:paraId="0A0131C1" w14:textId="77777777">
            <w:pPr>
              <w:spacing w:line="276" w:lineRule="auto"/>
              <w:rPr>
                <w:sz w:val="36"/>
                <w:szCs w:val="36"/>
                <w:lang w:val="en-US"/>
              </w:rPr>
            </w:pPr>
          </w:p>
        </w:tc>
        <w:tc>
          <w:tcPr>
            <w:tcW w:w="425" w:type="dxa"/>
            <w:tcMar/>
          </w:tcPr>
          <w:p w:rsidRPr="0044469D" w:rsidR="00003183" w:rsidP="00003183" w:rsidRDefault="00003183" w14:paraId="6ADE77AD" w14:textId="77777777">
            <w:pPr>
              <w:spacing w:line="276" w:lineRule="auto"/>
              <w:rPr>
                <w:sz w:val="36"/>
                <w:szCs w:val="36"/>
                <w:lang w:val="en-US"/>
              </w:rPr>
            </w:pPr>
          </w:p>
        </w:tc>
        <w:tc>
          <w:tcPr>
            <w:tcW w:w="425" w:type="dxa"/>
            <w:tcMar/>
          </w:tcPr>
          <w:p w:rsidR="00003183" w:rsidP="00003183" w:rsidRDefault="00003183" w14:paraId="73A21B62" w14:textId="77777777">
            <w:pPr>
              <w:spacing w:line="276" w:lineRule="auto"/>
              <w:rPr>
                <w:sz w:val="36"/>
                <w:szCs w:val="36"/>
                <w:lang w:val="en-US"/>
              </w:rPr>
            </w:pPr>
          </w:p>
        </w:tc>
      </w:tr>
      <w:tr w:rsidRPr="0044469D" w:rsidR="00003183" w:rsidTr="3262AA26" w14:paraId="2D5014AF" w14:textId="77777777">
        <w:tc>
          <w:tcPr>
            <w:tcW w:w="567" w:type="dxa"/>
            <w:tcMar/>
          </w:tcPr>
          <w:p w:rsidR="00003183" w:rsidP="00003183" w:rsidRDefault="00003183" w14:paraId="2DF47060" w14:textId="37291E4E">
            <w:pPr>
              <w:spacing w:line="276" w:lineRule="auto"/>
              <w:rPr>
                <w:lang w:val="en-US"/>
              </w:rPr>
            </w:pPr>
            <w:r>
              <w:rPr>
                <w:lang w:val="en-US"/>
              </w:rPr>
              <w:t>13</w:t>
            </w:r>
          </w:p>
        </w:tc>
        <w:tc>
          <w:tcPr>
            <w:tcW w:w="7371" w:type="dxa"/>
            <w:tcMar/>
            <w:vAlign w:val="bottom"/>
          </w:tcPr>
          <w:p w:rsidR="00003183" w:rsidP="00003183" w:rsidRDefault="00003183" w14:paraId="1587ED3E" w14:textId="05C7F2FB">
            <w:pPr>
              <w:spacing w:line="276" w:lineRule="auto"/>
            </w:pPr>
            <w:r>
              <w:t>the effect of environmental factors affecting transpiration</w:t>
            </w:r>
          </w:p>
        </w:tc>
        <w:tc>
          <w:tcPr>
            <w:tcW w:w="426" w:type="dxa"/>
            <w:tcMar/>
          </w:tcPr>
          <w:p w:rsidRPr="0044469D" w:rsidR="00003183" w:rsidP="00003183" w:rsidRDefault="00003183" w14:paraId="1AA51940" w14:textId="77777777">
            <w:pPr>
              <w:spacing w:line="276" w:lineRule="auto"/>
              <w:rPr>
                <w:sz w:val="36"/>
                <w:szCs w:val="36"/>
                <w:lang w:val="en-US"/>
              </w:rPr>
            </w:pPr>
          </w:p>
        </w:tc>
        <w:tc>
          <w:tcPr>
            <w:tcW w:w="425" w:type="dxa"/>
            <w:tcMar/>
          </w:tcPr>
          <w:p w:rsidRPr="0044469D" w:rsidR="00003183" w:rsidP="00003183" w:rsidRDefault="00003183" w14:paraId="4AC668CB" w14:textId="77777777">
            <w:pPr>
              <w:spacing w:line="276" w:lineRule="auto"/>
              <w:rPr>
                <w:sz w:val="36"/>
                <w:szCs w:val="36"/>
                <w:lang w:val="en-US"/>
              </w:rPr>
            </w:pPr>
          </w:p>
        </w:tc>
        <w:tc>
          <w:tcPr>
            <w:tcW w:w="425" w:type="dxa"/>
            <w:tcMar/>
          </w:tcPr>
          <w:p w:rsidR="00003183" w:rsidP="00003183" w:rsidRDefault="00003183" w14:paraId="38AF0498" w14:textId="77777777">
            <w:pPr>
              <w:spacing w:line="276" w:lineRule="auto"/>
              <w:rPr>
                <w:sz w:val="36"/>
                <w:szCs w:val="36"/>
                <w:lang w:val="en-US"/>
              </w:rPr>
            </w:pPr>
          </w:p>
        </w:tc>
      </w:tr>
      <w:tr w:rsidRPr="0044469D" w:rsidR="00FD5E83" w:rsidTr="3262AA26" w14:paraId="24D61D67" w14:textId="77777777">
        <w:trPr>
          <w:trHeight w:val="1050"/>
        </w:trPr>
        <w:tc>
          <w:tcPr>
            <w:tcW w:w="567" w:type="dxa"/>
            <w:tcMar/>
          </w:tcPr>
          <w:p w:rsidR="00FD5E83" w:rsidP="00003183" w:rsidRDefault="00003183" w14:paraId="6FE328B9" w14:textId="5BEFB1A0">
            <w:pPr>
              <w:spacing w:line="276" w:lineRule="auto"/>
              <w:rPr>
                <w:lang w:val="en-US"/>
              </w:rPr>
            </w:pPr>
            <w:r>
              <w:rPr>
                <w:lang w:val="en-US"/>
              </w:rPr>
              <w:t>14</w:t>
            </w:r>
          </w:p>
        </w:tc>
        <w:tc>
          <w:tcPr>
            <w:tcW w:w="7371" w:type="dxa"/>
            <w:tcMar/>
            <w:vAlign w:val="bottom"/>
          </w:tcPr>
          <w:p w:rsidR="00FD5E83" w:rsidP="00003183" w:rsidRDefault="00003183" w14:paraId="789E4095" w14:textId="23844C72">
            <w:pPr>
              <w:spacing w:line="276" w:lineRule="auto"/>
            </w:pPr>
            <w:r>
              <w:t xml:space="preserve"> </w:t>
            </w:r>
            <w:r>
              <w:t xml:space="preserve">the adaptations shown by some angiosperms: hydrophytes, xerophytes, including examination of microscope slides of T.S. leaves of marram grass and water lily  </w:t>
            </w:r>
          </w:p>
        </w:tc>
        <w:tc>
          <w:tcPr>
            <w:tcW w:w="426" w:type="dxa"/>
            <w:tcMar/>
          </w:tcPr>
          <w:p w:rsidRPr="0044469D" w:rsidR="00FD5E83" w:rsidP="00003183" w:rsidRDefault="00FD5E83" w14:paraId="6A208C3D" w14:textId="77777777">
            <w:pPr>
              <w:spacing w:line="276" w:lineRule="auto"/>
              <w:rPr>
                <w:sz w:val="36"/>
                <w:szCs w:val="36"/>
                <w:lang w:val="en-US"/>
              </w:rPr>
            </w:pPr>
          </w:p>
        </w:tc>
        <w:tc>
          <w:tcPr>
            <w:tcW w:w="425" w:type="dxa"/>
            <w:tcMar/>
          </w:tcPr>
          <w:p w:rsidRPr="0044469D" w:rsidR="00FD5E83" w:rsidP="00003183" w:rsidRDefault="00FD5E83" w14:paraId="7DB0E097" w14:textId="77777777">
            <w:pPr>
              <w:spacing w:line="276" w:lineRule="auto"/>
              <w:rPr>
                <w:sz w:val="36"/>
                <w:szCs w:val="36"/>
                <w:lang w:val="en-US"/>
              </w:rPr>
            </w:pPr>
          </w:p>
        </w:tc>
        <w:tc>
          <w:tcPr>
            <w:tcW w:w="425" w:type="dxa"/>
            <w:tcMar/>
          </w:tcPr>
          <w:p w:rsidR="00FD5E83" w:rsidP="00003183" w:rsidRDefault="00FD5E83" w14:paraId="05A4F84C" w14:textId="468D1736">
            <w:pPr>
              <w:spacing w:line="276" w:lineRule="auto"/>
              <w:rPr>
                <w:sz w:val="36"/>
                <w:szCs w:val="36"/>
                <w:lang w:val="en-US"/>
              </w:rPr>
            </w:pPr>
          </w:p>
        </w:tc>
      </w:tr>
      <w:tr w:rsidRPr="0044469D" w:rsidR="00003183" w:rsidTr="3262AA26" w14:paraId="7709EEDA" w14:textId="77777777">
        <w:tc>
          <w:tcPr>
            <w:tcW w:w="567" w:type="dxa"/>
            <w:tcMar/>
          </w:tcPr>
          <w:p w:rsidR="00003183" w:rsidP="00003183" w:rsidRDefault="00003183" w14:paraId="5B569BB6" w14:textId="7483DEE9">
            <w:pPr>
              <w:spacing w:line="276" w:lineRule="auto"/>
              <w:rPr>
                <w:lang w:val="en-US"/>
              </w:rPr>
            </w:pPr>
            <w:r>
              <w:rPr>
                <w:lang w:val="en-US"/>
              </w:rPr>
              <w:t>15</w:t>
            </w:r>
          </w:p>
        </w:tc>
        <w:tc>
          <w:tcPr>
            <w:tcW w:w="7371" w:type="dxa"/>
            <w:tcMar/>
            <w:vAlign w:val="bottom"/>
          </w:tcPr>
          <w:p w:rsidR="00003183" w:rsidP="00003183" w:rsidRDefault="00003183" w14:paraId="24A087C2" w14:textId="32BECECB">
            <w:pPr>
              <w:spacing w:line="276" w:lineRule="auto"/>
            </w:pPr>
            <w:r>
              <w:t>the detailed structure of phloem as seen by the light and electron microscope</w:t>
            </w:r>
          </w:p>
        </w:tc>
        <w:tc>
          <w:tcPr>
            <w:tcW w:w="426" w:type="dxa"/>
            <w:tcMar/>
          </w:tcPr>
          <w:p w:rsidRPr="0044469D" w:rsidR="00003183" w:rsidP="00003183" w:rsidRDefault="00003183" w14:paraId="3D84F3DF" w14:textId="77777777">
            <w:pPr>
              <w:spacing w:line="276" w:lineRule="auto"/>
              <w:rPr>
                <w:sz w:val="36"/>
                <w:szCs w:val="36"/>
                <w:lang w:val="en-US"/>
              </w:rPr>
            </w:pPr>
          </w:p>
        </w:tc>
        <w:tc>
          <w:tcPr>
            <w:tcW w:w="425" w:type="dxa"/>
            <w:tcMar/>
          </w:tcPr>
          <w:p w:rsidRPr="0044469D" w:rsidR="00003183" w:rsidP="00003183" w:rsidRDefault="00003183" w14:paraId="308C760C" w14:textId="77777777">
            <w:pPr>
              <w:spacing w:line="276" w:lineRule="auto"/>
              <w:rPr>
                <w:sz w:val="36"/>
                <w:szCs w:val="36"/>
                <w:lang w:val="en-US"/>
              </w:rPr>
            </w:pPr>
          </w:p>
        </w:tc>
        <w:tc>
          <w:tcPr>
            <w:tcW w:w="425" w:type="dxa"/>
            <w:tcMar/>
          </w:tcPr>
          <w:p w:rsidR="00003183" w:rsidP="00003183" w:rsidRDefault="00003183" w14:paraId="17998181" w14:textId="77777777">
            <w:pPr>
              <w:spacing w:line="276" w:lineRule="auto"/>
              <w:rPr>
                <w:sz w:val="36"/>
                <w:szCs w:val="36"/>
                <w:lang w:val="en-US"/>
              </w:rPr>
            </w:pPr>
          </w:p>
        </w:tc>
      </w:tr>
      <w:tr w:rsidRPr="0044469D" w:rsidR="00003183" w:rsidTr="3262AA26" w14:paraId="664048BA" w14:textId="77777777">
        <w:tc>
          <w:tcPr>
            <w:tcW w:w="567" w:type="dxa"/>
            <w:tcMar/>
          </w:tcPr>
          <w:p w:rsidR="00003183" w:rsidP="00003183" w:rsidRDefault="00003183" w14:paraId="531D1BDA" w14:textId="0F003AC2">
            <w:pPr>
              <w:spacing w:line="276" w:lineRule="auto"/>
              <w:rPr>
                <w:lang w:val="en-US"/>
              </w:rPr>
            </w:pPr>
            <w:r>
              <w:rPr>
                <w:lang w:val="en-US"/>
              </w:rPr>
              <w:t>16</w:t>
            </w:r>
          </w:p>
        </w:tc>
        <w:tc>
          <w:tcPr>
            <w:tcW w:w="7371" w:type="dxa"/>
            <w:tcMar/>
            <w:vAlign w:val="bottom"/>
          </w:tcPr>
          <w:p w:rsidR="00003183" w:rsidP="00003183" w:rsidRDefault="00003183" w14:paraId="64313919" w14:textId="2DA6D680">
            <w:pPr>
              <w:spacing w:line="276" w:lineRule="auto"/>
            </w:pPr>
            <w:r>
              <w:t xml:space="preserve">the translocation of organic materials from source to sink, including the ideas surrounding phloem transport: </w:t>
            </w:r>
          </w:p>
          <w:p w:rsidR="00003183" w:rsidP="00003183" w:rsidRDefault="00003183" w14:paraId="1EBB8F73" w14:textId="68F284AD">
            <w:pPr>
              <w:spacing w:line="276" w:lineRule="auto"/>
            </w:pPr>
            <w:r>
              <w:t xml:space="preserve">- </w:t>
            </w:r>
            <w:r>
              <w:t>diffusion;</w:t>
            </w:r>
          </w:p>
          <w:p w:rsidR="00003183" w:rsidP="00003183" w:rsidRDefault="00003183" w14:paraId="494F1543" w14:textId="2B7B35B3">
            <w:pPr>
              <w:spacing w:line="276" w:lineRule="auto"/>
            </w:pPr>
            <w:r>
              <w:t xml:space="preserve">- </w:t>
            </w:r>
            <w:r>
              <w:t>cytoplasmic strands;</w:t>
            </w:r>
          </w:p>
          <w:p w:rsidR="00003183" w:rsidP="00003183" w:rsidRDefault="00003183" w14:paraId="73AF784B" w14:textId="00259906">
            <w:pPr>
              <w:spacing w:line="276" w:lineRule="auto"/>
            </w:pPr>
            <w:r>
              <w:t xml:space="preserve"> </w:t>
            </w:r>
            <w:r>
              <w:t xml:space="preserve">- </w:t>
            </w:r>
            <w:r>
              <w:t xml:space="preserve">mass flow models; </w:t>
            </w:r>
          </w:p>
          <w:p w:rsidR="00003183" w:rsidP="00003183" w:rsidRDefault="00003183" w14:paraId="6111B581" w14:textId="7A88D1BA">
            <w:pPr>
              <w:spacing w:line="276" w:lineRule="auto"/>
            </w:pPr>
            <w:r>
              <w:t xml:space="preserve">- </w:t>
            </w:r>
            <w:r>
              <w:t>experimental evidence that solutes e.g. sucrose, are carried in the phloem;</w:t>
            </w:r>
          </w:p>
          <w:p w:rsidR="00003183" w:rsidP="00003183" w:rsidRDefault="00003183" w14:paraId="1EC26160" w14:textId="303880B7">
            <w:pPr>
              <w:spacing w:line="276" w:lineRule="auto"/>
            </w:pPr>
            <w:r>
              <w:t xml:space="preserve">- </w:t>
            </w:r>
            <w:r>
              <w:t>use of aphids and autoradiographs</w:t>
            </w:r>
          </w:p>
        </w:tc>
        <w:tc>
          <w:tcPr>
            <w:tcW w:w="426" w:type="dxa"/>
            <w:tcMar/>
          </w:tcPr>
          <w:p w:rsidRPr="0044469D" w:rsidR="00003183" w:rsidP="00003183" w:rsidRDefault="00003183" w14:paraId="221E57EC" w14:textId="77777777">
            <w:pPr>
              <w:spacing w:line="276" w:lineRule="auto"/>
              <w:rPr>
                <w:sz w:val="36"/>
                <w:szCs w:val="36"/>
                <w:lang w:val="en-US"/>
              </w:rPr>
            </w:pPr>
          </w:p>
        </w:tc>
        <w:tc>
          <w:tcPr>
            <w:tcW w:w="425" w:type="dxa"/>
            <w:tcMar/>
          </w:tcPr>
          <w:p w:rsidRPr="0044469D" w:rsidR="00003183" w:rsidP="00003183" w:rsidRDefault="00003183" w14:paraId="011FCD7C" w14:textId="77777777">
            <w:pPr>
              <w:spacing w:line="276" w:lineRule="auto"/>
              <w:rPr>
                <w:sz w:val="36"/>
                <w:szCs w:val="36"/>
                <w:lang w:val="en-US"/>
              </w:rPr>
            </w:pPr>
          </w:p>
        </w:tc>
        <w:tc>
          <w:tcPr>
            <w:tcW w:w="425" w:type="dxa"/>
            <w:tcMar/>
          </w:tcPr>
          <w:p w:rsidR="00003183" w:rsidP="09C6F4B9" w:rsidRDefault="00003183" w14:paraId="30084A02" w14:textId="147AB2CA">
            <w:pPr>
              <w:spacing w:line="276" w:lineRule="auto"/>
              <w:rPr>
                <w:sz w:val="36"/>
                <w:szCs w:val="36"/>
                <w:lang w:val="en-US"/>
              </w:rPr>
            </w:pPr>
          </w:p>
          <w:p w:rsidR="00003183" w:rsidP="09C6F4B9" w:rsidRDefault="00003183" w14:paraId="3C1AABDE" w14:textId="40CD651B">
            <w:pPr>
              <w:pStyle w:val="Normal"/>
              <w:spacing w:line="276" w:lineRule="auto"/>
              <w:rPr>
                <w:sz w:val="36"/>
                <w:szCs w:val="36"/>
                <w:lang w:val="en-US"/>
              </w:rPr>
            </w:pPr>
          </w:p>
        </w:tc>
      </w:tr>
    </w:tbl>
    <w:p w:rsidR="000D373E" w:rsidP="000D373E" w:rsidRDefault="000D373E" w14:paraId="73A46D89" w14:textId="77777777"/>
    <w:p w:rsidR="00FD5E83" w:rsidP="000D373E" w:rsidRDefault="000D373E" w14:paraId="04A5AEC0" w14:textId="77777777">
      <w:r w:rsidRPr="000D373E">
        <w:rPr>
          <w:rFonts w:ascii="Arial" w:hAnsi="Arial" w:cs="Arial"/>
          <w:b/>
        </w:rPr>
        <w:t>SPECIFIED PRACTICAL WORK</w:t>
      </w:r>
      <w:r w:rsidRPr="00D066AE" w:rsidR="00D066AE">
        <w:t xml:space="preserve"> </w:t>
      </w:r>
    </w:p>
    <w:p w:rsidR="00FD5E83" w:rsidP="000D373E" w:rsidRDefault="00FD5E83" w14:paraId="6BA50A5C" w14:textId="2871F98A">
      <w:r>
        <w:rPr>
          <w:rFonts w:ascii="Symbol" w:hAnsi="Symbol" w:eastAsia="Symbol" w:cs="Symbol"/>
        </w:rPr>
        <w:t>·</w:t>
      </w:r>
      <w:r>
        <w:t xml:space="preserve"> Investigation into transpiration using a simple </w:t>
      </w:r>
      <w:r w:rsidR="00003183">
        <w:t>p</w:t>
      </w:r>
      <w:bookmarkStart w:name="_GoBack" w:id="0"/>
      <w:bookmarkEnd w:id="0"/>
      <w:r>
        <w:t>otometer</w:t>
      </w:r>
    </w:p>
    <w:p w:rsidR="00FD5E83" w:rsidP="000D373E" w:rsidRDefault="00FD5E83" w14:paraId="602F2F5B" w14:textId="77777777">
      <w:r>
        <w:t xml:space="preserve"> </w:t>
      </w:r>
      <w:r>
        <w:rPr>
          <w:rFonts w:ascii="Symbol" w:hAnsi="Symbol" w:eastAsia="Symbol" w:cs="Symbol"/>
        </w:rPr>
        <w:t>·</w:t>
      </w:r>
      <w:r>
        <w:t xml:space="preserve"> Scientific drawing of a low power plan of a prepared slide of T.S artery and vein, including calculation of actual size and magnification of drawing</w:t>
      </w:r>
    </w:p>
    <w:p w:rsidR="00D066AE" w:rsidP="000D373E" w:rsidRDefault="00FD5E83" w14:paraId="150EC11E" w14:textId="35AD9B65">
      <w:r>
        <w:t xml:space="preserve"> </w:t>
      </w:r>
      <w:r>
        <w:rPr>
          <w:rFonts w:ascii="Symbol" w:hAnsi="Symbol" w:eastAsia="Symbol" w:cs="Symbol"/>
        </w:rPr>
        <w:t>·</w:t>
      </w:r>
      <w:r>
        <w:t xml:space="preserve"> Dissection of mammalian heart</w:t>
      </w:r>
    </w:p>
    <w:p w:rsidR="00FD5E83" w:rsidP="000D373E" w:rsidRDefault="00FD5E83" w14:paraId="2AFD5C68" w14:textId="77777777"/>
    <w:sectPr w:rsidR="00FD5E83" w:rsidSect="0042473B">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QAChevinPro-Mediu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94B15"/>
    <w:multiLevelType w:val="hybridMultilevel"/>
    <w:tmpl w:val="72AE180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FAC4109"/>
    <w:multiLevelType w:val="hybridMultilevel"/>
    <w:tmpl w:val="4C70E2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6E6C6EC4"/>
    <w:multiLevelType w:val="hybridMultilevel"/>
    <w:tmpl w:val="2DA68A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742C1572"/>
    <w:multiLevelType w:val="hybridMultilevel"/>
    <w:tmpl w:val="CF1846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1"/>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9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6E9"/>
    <w:rsid w:val="00003183"/>
    <w:rsid w:val="00025317"/>
    <w:rsid w:val="00093C8C"/>
    <w:rsid w:val="000A206A"/>
    <w:rsid w:val="000D373E"/>
    <w:rsid w:val="00115006"/>
    <w:rsid w:val="001203AE"/>
    <w:rsid w:val="00173E8B"/>
    <w:rsid w:val="001A1152"/>
    <w:rsid w:val="001A47FE"/>
    <w:rsid w:val="00203DA8"/>
    <w:rsid w:val="002F68EF"/>
    <w:rsid w:val="00360AB6"/>
    <w:rsid w:val="003A58FE"/>
    <w:rsid w:val="003E045D"/>
    <w:rsid w:val="0042473B"/>
    <w:rsid w:val="00431D7D"/>
    <w:rsid w:val="0044469D"/>
    <w:rsid w:val="004C5421"/>
    <w:rsid w:val="005A3B4D"/>
    <w:rsid w:val="005B5F51"/>
    <w:rsid w:val="005D012A"/>
    <w:rsid w:val="005D1293"/>
    <w:rsid w:val="006114E0"/>
    <w:rsid w:val="0061553E"/>
    <w:rsid w:val="00616307"/>
    <w:rsid w:val="00676DAA"/>
    <w:rsid w:val="006C1536"/>
    <w:rsid w:val="006F45B8"/>
    <w:rsid w:val="006F75AE"/>
    <w:rsid w:val="00703250"/>
    <w:rsid w:val="007214D5"/>
    <w:rsid w:val="00730F01"/>
    <w:rsid w:val="007A644F"/>
    <w:rsid w:val="008036D7"/>
    <w:rsid w:val="0089582B"/>
    <w:rsid w:val="00913E84"/>
    <w:rsid w:val="009216E9"/>
    <w:rsid w:val="009C0C49"/>
    <w:rsid w:val="00A53203"/>
    <w:rsid w:val="00A97FA2"/>
    <w:rsid w:val="00AA7741"/>
    <w:rsid w:val="00AE2724"/>
    <w:rsid w:val="00B50DA0"/>
    <w:rsid w:val="00B51955"/>
    <w:rsid w:val="00B92CA9"/>
    <w:rsid w:val="00BA3565"/>
    <w:rsid w:val="00D066AE"/>
    <w:rsid w:val="00D42AE5"/>
    <w:rsid w:val="00D44F26"/>
    <w:rsid w:val="00DA61B4"/>
    <w:rsid w:val="00E252A5"/>
    <w:rsid w:val="00E31575"/>
    <w:rsid w:val="00EC449B"/>
    <w:rsid w:val="00F85D9A"/>
    <w:rsid w:val="00F97043"/>
    <w:rsid w:val="00FD5E83"/>
    <w:rsid w:val="09C6F4B9"/>
    <w:rsid w:val="3262AA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D7F82"/>
  <w15:docId w15:val="{103A809A-9874-4185-9680-F87103A4B4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U-text-i" w:customStyle="1">
    <w:name w:val="U-text-i"/>
    <w:basedOn w:val="Normal"/>
    <w:rsid w:val="009216E9"/>
    <w:pPr>
      <w:spacing w:before="40" w:after="40" w:line="200" w:lineRule="atLeast"/>
    </w:pPr>
    <w:rPr>
      <w:rFonts w:ascii="Arial" w:hAnsi="Arial" w:eastAsia="Times New Roman" w:cs="Arial"/>
      <w:sz w:val="18"/>
      <w:szCs w:val="18"/>
    </w:rPr>
  </w:style>
  <w:style w:type="paragraph" w:styleId="Tableintrohead" w:customStyle="1">
    <w:name w:val="Table intro head"/>
    <w:basedOn w:val="Normal"/>
    <w:next w:val="Tabletext"/>
    <w:rsid w:val="009216E9"/>
    <w:pPr>
      <w:spacing w:before="80" w:after="60" w:line="240" w:lineRule="atLeast"/>
    </w:pPr>
    <w:rPr>
      <w:rFonts w:ascii="Arial" w:hAnsi="Arial" w:eastAsia="Times New Roman" w:cs="Arial"/>
      <w:b/>
      <w:sz w:val="18"/>
      <w:szCs w:val="24"/>
    </w:rPr>
  </w:style>
  <w:style w:type="paragraph" w:styleId="Tabletext" w:customStyle="1">
    <w:name w:val="Table text"/>
    <w:basedOn w:val="Normal"/>
    <w:rsid w:val="009216E9"/>
    <w:pPr>
      <w:spacing w:before="80" w:after="60" w:line="240" w:lineRule="atLeast"/>
    </w:pPr>
    <w:rPr>
      <w:rFonts w:ascii="Arial" w:hAnsi="Arial" w:eastAsia="Times New Roman" w:cs="Arial"/>
      <w:sz w:val="18"/>
      <w:szCs w:val="24"/>
    </w:rPr>
  </w:style>
  <w:style w:type="table" w:styleId="TableGrid">
    <w:name w:val="Table Grid"/>
    <w:basedOn w:val="TableNormal"/>
    <w:uiPriority w:val="59"/>
    <w:rsid w:val="0070325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A53203"/>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53203"/>
    <w:rPr>
      <w:rFonts w:ascii="Tahoma" w:hAnsi="Tahoma" w:cs="Tahoma"/>
      <w:sz w:val="16"/>
      <w:szCs w:val="16"/>
    </w:rPr>
  </w:style>
  <w:style w:type="paragraph" w:styleId="ListParagraph">
    <w:name w:val="List Paragraph"/>
    <w:basedOn w:val="Normal"/>
    <w:uiPriority w:val="34"/>
    <w:qFormat/>
    <w:rsid w:val="0061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2700">
      <w:bodyDiv w:val="1"/>
      <w:marLeft w:val="0"/>
      <w:marRight w:val="0"/>
      <w:marTop w:val="0"/>
      <w:marBottom w:val="0"/>
      <w:divBdr>
        <w:top w:val="none" w:sz="0" w:space="0" w:color="auto"/>
        <w:left w:val="none" w:sz="0" w:space="0" w:color="auto"/>
        <w:bottom w:val="none" w:sz="0" w:space="0" w:color="auto"/>
        <w:right w:val="none" w:sz="0" w:space="0" w:color="auto"/>
      </w:divBdr>
    </w:div>
    <w:div w:id="192153993">
      <w:bodyDiv w:val="1"/>
      <w:marLeft w:val="0"/>
      <w:marRight w:val="0"/>
      <w:marTop w:val="0"/>
      <w:marBottom w:val="0"/>
      <w:divBdr>
        <w:top w:val="none" w:sz="0" w:space="0" w:color="auto"/>
        <w:left w:val="none" w:sz="0" w:space="0" w:color="auto"/>
        <w:bottom w:val="none" w:sz="0" w:space="0" w:color="auto"/>
        <w:right w:val="none" w:sz="0" w:space="0" w:color="auto"/>
      </w:divBdr>
    </w:div>
    <w:div w:id="730664536">
      <w:bodyDiv w:val="1"/>
      <w:marLeft w:val="0"/>
      <w:marRight w:val="0"/>
      <w:marTop w:val="0"/>
      <w:marBottom w:val="0"/>
      <w:divBdr>
        <w:top w:val="none" w:sz="0" w:space="0" w:color="auto"/>
        <w:left w:val="none" w:sz="0" w:space="0" w:color="auto"/>
        <w:bottom w:val="none" w:sz="0" w:space="0" w:color="auto"/>
        <w:right w:val="none" w:sz="0" w:space="0" w:color="auto"/>
      </w:divBdr>
    </w:div>
    <w:div w:id="138136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16" ma:contentTypeDescription="Create a new document." ma:contentTypeScope="" ma:versionID="d1295154fab68587ae1116af48d9e9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c266ee70e622b57a1c5c865051b86e25"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ObjectDetectorVersion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5ee8cf2-c5d1-4f41-ad34-d7bcca10b3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lcf76f155ced4ddcb4097134ff3c332f xmlns="a59b828f-78de-42fb-9420-f13f61025e08">
      <Terms xmlns="http://schemas.microsoft.com/office/infopath/2007/PartnerControls"/>
    </lcf76f155ced4ddcb4097134ff3c332f>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2605F0DB-AB3D-41C6-9A52-41CE9C124AB4}"/>
</file>

<file path=customXml/itemProps2.xml><?xml version="1.0" encoding="utf-8"?>
<ds:datastoreItem xmlns:ds="http://schemas.openxmlformats.org/officeDocument/2006/customXml" ds:itemID="{7B3191E3-5D33-451F-A8DD-65BC5142F9F0}">
  <ds:schemaRefs>
    <ds:schemaRef ds:uri="http://schemas.microsoft.com/sharepoint/v3/contenttype/forms"/>
  </ds:schemaRefs>
</ds:datastoreItem>
</file>

<file path=customXml/itemProps3.xml><?xml version="1.0" encoding="utf-8"?>
<ds:datastoreItem xmlns:ds="http://schemas.openxmlformats.org/officeDocument/2006/customXml" ds:itemID="{D7AA1E5F-F095-45CB-9469-11DC69FA787F}">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a50a7379-649e-4803-ac14-b67e4e977e2b"/>
    <ds:schemaRef ds:uri="http://schemas.openxmlformats.org/package/2006/metadata/core-properties"/>
    <ds:schemaRef ds:uri="d0e67147-eaa0-4694-9040-c02fc0f760e7"/>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Support</dc:creator>
  <cp:keywords/>
  <dc:description/>
  <cp:lastModifiedBy>S.Pannell</cp:lastModifiedBy>
  <cp:revision>5</cp:revision>
  <dcterms:created xsi:type="dcterms:W3CDTF">2020-01-08T13:59:00Z</dcterms:created>
  <dcterms:modified xsi:type="dcterms:W3CDTF">2023-11-21T08:29:06Z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Order">
    <vt:r8>4397600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opic">
    <vt:lpwstr/>
  </property>
  <property fmtid="{D5CDD505-2E9C-101B-9397-08002B2CF9AE}" pid="11" name="Term">
    <vt:lpwstr/>
  </property>
  <property fmtid="{D5CDD505-2E9C-101B-9397-08002B2CF9AE}" pid="12" name="Staff Category">
    <vt:lpwstr/>
  </property>
  <property fmtid="{D5CDD505-2E9C-101B-9397-08002B2CF9AE}" pid="13" name="Exam Board">
    <vt:lpwstr/>
  </property>
  <property fmtid="{D5CDD505-2E9C-101B-9397-08002B2CF9AE}" pid="14" name="Week">
    <vt:lpwstr/>
  </property>
  <property fmtid="{D5CDD505-2E9C-101B-9397-08002B2CF9AE}" pid="15" name="MediaServiceImageTags">
    <vt:lpwstr/>
  </property>
</Properties>
</file>