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D83AA3" w:rsidR="00E741AE" w:rsidTr="3F379B8D" w14:paraId="491C8FA4" w14:textId="1828FA99">
        <w:trPr>
          <w:trHeight w:val="231"/>
        </w:trPr>
        <w:tc>
          <w:tcPr>
            <w:tcW w:w="11052" w:type="dxa"/>
            <w:gridSpan w:val="3"/>
            <w:tcMar/>
            <w:vAlign w:val="center"/>
          </w:tcPr>
          <w:p w:rsidRPr="00D83AA3" w:rsidR="00E741AE" w:rsidP="00BA45DC" w:rsidRDefault="00F72BA4" w14:paraId="4E3A8083" w14:textId="7C30FB39">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Pr="00D83AA3" w:rsidR="006D13B2">
              <w:rPr>
                <w:rFonts w:ascii="Twinkl" w:hAnsi="Twinkl"/>
                <w:b/>
                <w:sz w:val="36"/>
                <w:szCs w:val="40"/>
              </w:rPr>
              <w:t xml:space="preserve">7 </w:t>
            </w:r>
            <w:r w:rsidRPr="00D83AA3" w:rsidR="00F73817">
              <w:rPr>
                <w:rFonts w:ascii="Twinkl" w:hAnsi="Twinkl"/>
                <w:b/>
                <w:sz w:val="36"/>
                <w:szCs w:val="40"/>
              </w:rPr>
              <w:t>FRENCH</w:t>
            </w:r>
            <w:r w:rsidRPr="00D83AA3" w:rsidR="00676160">
              <w:rPr>
                <w:rFonts w:ascii="Twinkl" w:hAnsi="Twinkl"/>
                <w:b/>
                <w:sz w:val="36"/>
                <w:szCs w:val="40"/>
              </w:rPr>
              <w:t xml:space="preserve"> </w:t>
            </w:r>
            <w:r w:rsidR="00BE317D">
              <w:rPr>
                <w:rFonts w:ascii="Twinkl" w:hAnsi="Twinkl"/>
                <w:b/>
                <w:sz w:val="36"/>
                <w:szCs w:val="40"/>
              </w:rPr>
              <w:t>S</w:t>
            </w:r>
            <w:r w:rsidR="00E44775">
              <w:rPr>
                <w:rFonts w:ascii="Twinkl" w:hAnsi="Twinkl"/>
                <w:b/>
                <w:sz w:val="36"/>
                <w:szCs w:val="40"/>
              </w:rPr>
              <w:t xml:space="preserve">UMMER </w:t>
            </w:r>
            <w:r w:rsidRPr="00D83AA3" w:rsidR="00387EAA">
              <w:rPr>
                <w:rFonts w:ascii="Twinkl" w:hAnsi="Twinkl"/>
                <w:b/>
                <w:sz w:val="36"/>
                <w:szCs w:val="40"/>
              </w:rPr>
              <w:t xml:space="preserve">TERM </w:t>
            </w:r>
            <w:r w:rsidRPr="00D83AA3" w:rsidR="007F7E04">
              <w:rPr>
                <w:rFonts w:ascii="Twinkl" w:hAnsi="Twinkl"/>
                <w:b/>
                <w:sz w:val="36"/>
                <w:szCs w:val="40"/>
              </w:rPr>
              <w:t xml:space="preserve"> </w:t>
            </w:r>
          </w:p>
          <w:p w:rsidRPr="00D83AA3" w:rsidR="00DE37B3" w:rsidP="00BA45DC" w:rsidRDefault="00F72BA4" w14:paraId="71E97DEA" w14:textId="77777777">
            <w:pPr>
              <w:jc w:val="center"/>
              <w:rPr>
                <w:rFonts w:ascii="Twinkl" w:hAnsi="Twinkl"/>
                <w:b/>
                <w:sz w:val="22"/>
                <w:szCs w:val="22"/>
              </w:rPr>
            </w:pPr>
            <w:r w:rsidRPr="00D83AA3">
              <w:rPr>
                <w:rFonts w:ascii="Twinkl" w:hAnsi="Twinkl"/>
                <w:b/>
                <w:sz w:val="22"/>
                <w:szCs w:val="22"/>
              </w:rPr>
              <w:t xml:space="preserve"> </w:t>
            </w:r>
            <w:r w:rsidRPr="00D83AA3" w:rsidR="00DE37B3">
              <w:rPr>
                <w:rFonts w:ascii="Twinkl" w:hAnsi="Twinkl"/>
                <w:b/>
                <w:sz w:val="22"/>
                <w:szCs w:val="22"/>
              </w:rPr>
              <w:t xml:space="preserve">‘An ambitious curriculum that meets the needs of </w:t>
            </w:r>
            <w:r w:rsidRPr="00D83AA3">
              <w:rPr>
                <w:rFonts w:ascii="Twinkl" w:hAnsi="Twinkl"/>
                <w:b/>
                <w:sz w:val="22"/>
                <w:szCs w:val="22"/>
              </w:rPr>
              <w:t>all’</w:t>
            </w:r>
          </w:p>
          <w:p w:rsidRPr="00D83AA3" w:rsidR="006B672F" w:rsidP="00AB18B5" w:rsidRDefault="006B672F" w14:paraId="77227CDF" w14:textId="65084809">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Pr="00D83AA3" w:rsidR="00486A9D">
              <w:rPr>
                <w:rFonts w:ascii="Twinkl" w:hAnsi="Twinkl"/>
                <w:b/>
                <w:sz w:val="32"/>
                <w:szCs w:val="32"/>
              </w:rPr>
              <w:t xml:space="preserve"> </w:t>
            </w:r>
            <w:r w:rsidR="0074261D">
              <w:rPr>
                <w:rFonts w:ascii="Twinkl" w:hAnsi="Twinkl"/>
                <w:b/>
                <w:sz w:val="32"/>
                <w:szCs w:val="32"/>
              </w:rPr>
              <w:t>Free Time and Home/Town</w:t>
            </w:r>
          </w:p>
        </w:tc>
      </w:tr>
      <w:tr w:rsidRPr="00D83AA3" w:rsidR="00BA02B9" w:rsidTr="3F379B8D" w14:paraId="6E82A71D" w14:textId="77777777">
        <w:trPr>
          <w:trHeight w:val="297"/>
        </w:trPr>
        <w:tc>
          <w:tcPr>
            <w:tcW w:w="2100" w:type="dxa"/>
            <w:shd w:val="clear" w:color="auto" w:fill="000000" w:themeFill="text1"/>
            <w:tcMar/>
            <w:vAlign w:val="center"/>
          </w:tcPr>
          <w:p w:rsidRPr="00D83AA3" w:rsidR="00BA02B9" w:rsidP="00BA45DC" w:rsidRDefault="00BA02B9" w14:paraId="44D55E81" w14:textId="667B89F8">
            <w:pPr>
              <w:jc w:val="center"/>
              <w:rPr>
                <w:rFonts w:ascii="Twinkl" w:hAnsi="Twinkl"/>
                <w:b/>
              </w:rPr>
            </w:pPr>
            <w:r w:rsidRPr="00D83AA3">
              <w:rPr>
                <w:rFonts w:ascii="Twinkl" w:hAnsi="Twinkl"/>
                <w:b/>
              </w:rPr>
              <w:t>Intent</w:t>
            </w:r>
          </w:p>
        </w:tc>
        <w:tc>
          <w:tcPr>
            <w:tcW w:w="3811" w:type="dxa"/>
            <w:vMerge w:val="restart"/>
            <w:tcMar/>
            <w:vAlign w:val="center"/>
          </w:tcPr>
          <w:p w:rsidRPr="00D83AA3" w:rsidR="00441EB1" w:rsidP="00441EB1" w:rsidRDefault="00441EB1" w14:paraId="16982EF0" w14:textId="77777777">
            <w:pPr>
              <w:rPr>
                <w:rFonts w:ascii="Twinkl" w:hAnsi="Twinkl" w:cstheme="minorHAnsi"/>
                <w:b/>
                <w:bCs/>
                <w:sz w:val="20"/>
                <w:szCs w:val="20"/>
              </w:rPr>
            </w:pPr>
            <w:r w:rsidRPr="00D83AA3">
              <w:rPr>
                <w:rFonts w:ascii="Twinkl" w:hAnsi="Twinkl" w:cstheme="minorHAnsi"/>
                <w:b/>
                <w:bCs/>
                <w:sz w:val="20"/>
                <w:szCs w:val="20"/>
              </w:rPr>
              <w:t>Listening and Speaking</w:t>
            </w:r>
          </w:p>
          <w:p w:rsidRPr="00D83AA3" w:rsidR="00380FED" w:rsidP="00380FED" w:rsidRDefault="00441EB1" w14:paraId="674D7830" w14:textId="1B2767A1">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 xml:space="preserve">In addition to working further on objectives from </w:t>
            </w:r>
            <w:r w:rsidRPr="00D83AA3" w:rsidR="00380FED">
              <w:rPr>
                <w:rFonts w:ascii="Twinkl" w:hAnsi="Twinkl" w:cstheme="minorHAnsi"/>
                <w:b/>
                <w:bCs/>
                <w:sz w:val="20"/>
                <w:szCs w:val="20"/>
              </w:rPr>
              <w:t>KS2</w:t>
            </w:r>
          </w:p>
          <w:p w:rsidRPr="00D83AA3" w:rsidR="00441EB1" w:rsidP="00441EB1" w:rsidRDefault="00441EB1" w14:paraId="2208C2D3" w14:textId="5200B294">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pupils should be taught:</w:t>
            </w:r>
          </w:p>
          <w:p w:rsidRPr="00D83AA3" w:rsidR="00CB3DD7" w:rsidP="003A6607" w:rsidRDefault="00CB3DD7" w14:paraId="0619811C" w14:textId="140D90B0">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engage with the sound patterns and</w:t>
            </w:r>
            <w:r w:rsidR="00575AA4">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other characteristics of the spoken language</w:t>
            </w:r>
          </w:p>
          <w:p w:rsidRPr="00D83AA3" w:rsidR="00CB3DD7" w:rsidP="00CB3DD7" w:rsidRDefault="00CB3DD7" w14:paraId="1B7ABA55" w14:textId="7777777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improve their capacity to follow speech of different kinds and in different contexts</w:t>
            </w:r>
          </w:p>
          <w:p w:rsidRPr="00D83AA3" w:rsidR="00CB3DD7" w:rsidP="003A6607" w:rsidRDefault="00CB3DD7" w14:paraId="323E0559" w14:textId="6DEF78D9">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To identify gist and some detail in continuous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spoken passages about specific contexts</w:t>
            </w:r>
          </w:p>
          <w:p w:rsidRPr="00D83AA3" w:rsidR="00CB3DD7" w:rsidP="003A6607" w:rsidRDefault="00CB3DD7" w14:paraId="4BE0A043" w14:textId="38E1C51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respond to face-to-face instructions,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questions and explanations</w:t>
            </w:r>
          </w:p>
          <w:p w:rsidRPr="00D83AA3" w:rsidR="00CB3DD7" w:rsidP="00CB3DD7" w:rsidRDefault="00CB3DD7" w14:paraId="03710E13" w14:textId="7777777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contribute to spontaneous talk in the target language</w:t>
            </w:r>
          </w:p>
          <w:p w:rsidRPr="00D83AA3" w:rsidR="008A0298" w:rsidP="003A6607" w:rsidRDefault="00CB3DD7" w14:paraId="0D7C8F46" w14:textId="26CC03A3">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evaluate and improve the quality and</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fluency of what they say</w:t>
            </w:r>
          </w:p>
        </w:tc>
        <w:tc>
          <w:tcPr>
            <w:tcW w:w="5141" w:type="dxa"/>
            <w:vMerge w:val="restart"/>
            <w:tcMar/>
          </w:tcPr>
          <w:p w:rsidRPr="00D83AA3" w:rsidR="008A0298" w:rsidP="008A0298" w:rsidRDefault="008A0298" w14:paraId="43527B7C" w14:textId="5DCC3A23">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Reading and Writing</w:t>
            </w:r>
          </w:p>
          <w:p w:rsidRPr="00D83AA3" w:rsidR="008A0298" w:rsidP="008A0298" w:rsidRDefault="008A0298" w14:paraId="4E5824C7" w14:textId="2D269EFD">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 xml:space="preserve">In addition to working further on objectives from </w:t>
            </w:r>
            <w:r w:rsidRPr="00D83AA3" w:rsidR="00380FED">
              <w:rPr>
                <w:rFonts w:ascii="Twinkl" w:hAnsi="Twinkl" w:cstheme="minorHAnsi"/>
                <w:b/>
                <w:bCs/>
                <w:sz w:val="20"/>
                <w:szCs w:val="20"/>
              </w:rPr>
              <w:t>KS2</w:t>
            </w:r>
            <w:r w:rsidRPr="00D83AA3">
              <w:rPr>
                <w:rFonts w:ascii="Twinkl" w:hAnsi="Twinkl" w:cstheme="minorHAnsi"/>
                <w:b/>
                <w:bCs/>
                <w:sz w:val="20"/>
                <w:szCs w:val="20"/>
              </w:rPr>
              <w:t xml:space="preserve"> pupils should be taught:</w:t>
            </w:r>
          </w:p>
          <w:p w:rsidRPr="00D83AA3" w:rsidR="00CB3DD7" w:rsidP="003A6607" w:rsidRDefault="00CB3DD7" w14:paraId="6AFEACB0" w14:textId="47480863">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read and understand simple texts using</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cues in language, layout and context to aid</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understanding</w:t>
            </w:r>
          </w:p>
          <w:p w:rsidRPr="00D83AA3" w:rsidR="00CB3DD7" w:rsidP="003A6607" w:rsidRDefault="00CB3DD7" w14:paraId="3DA8DABA" w14:textId="41116B3E">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read aloud a simple written text,</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attempting authentic pronunciation and some</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expression with regard to content</w:t>
            </w:r>
          </w:p>
          <w:p w:rsidRPr="00D83AA3" w:rsidR="00CB3DD7" w:rsidP="003A6607" w:rsidRDefault="00CB3DD7" w14:paraId="47941396" w14:textId="6825FA7E">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assess simple texts for gist, purpose,</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intended audience and degree of difficulty as a</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preliminary to reading</w:t>
            </w:r>
          </w:p>
          <w:p w:rsidRPr="00D83AA3" w:rsidR="00CB3DD7" w:rsidP="003A6607" w:rsidRDefault="00CB3DD7" w14:paraId="6ABBFA80" w14:textId="39523659">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use a dictionary and other resources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appropriately when working on text</w:t>
            </w:r>
          </w:p>
          <w:p w:rsidRPr="00D83AA3" w:rsidR="00CB3DD7" w:rsidP="003A6607" w:rsidRDefault="00CB3DD7" w14:paraId="5720B335" w14:textId="2B895BE2">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assemble a short text using familiar</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sentence structure and known vocabulary</w:t>
            </w:r>
          </w:p>
          <w:p w:rsidRPr="00D83AA3" w:rsidR="00CB3DD7" w:rsidP="003A6607" w:rsidRDefault="00CB3DD7" w14:paraId="25EC2258" w14:textId="38F521AD">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use simple texts as models or prompts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for their own writing</w:t>
            </w:r>
          </w:p>
          <w:p w:rsidRPr="00D83AA3" w:rsidR="007B5C99" w:rsidP="007B5C99" w:rsidRDefault="00CB3DD7" w14:paraId="489746C4" w14:textId="29FD11D1">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evaluate and improve the quality of their written wor</w:t>
            </w:r>
            <w:r w:rsidRPr="00D83AA3" w:rsidR="007B5C99">
              <w:rPr>
                <w:rFonts w:ascii="Twinkl" w:hAnsi="Twinkl" w:eastAsia="Times New Roman" w:cs="Calibri"/>
                <w:color w:val="000000"/>
                <w:sz w:val="20"/>
                <w:szCs w:val="20"/>
                <w:bdr w:val="none" w:color="auto" w:sz="0" w:space="0" w:frame="1"/>
                <w:lang w:val="en-GB" w:eastAsia="fr-FR"/>
              </w:rPr>
              <w:t>k</w:t>
            </w:r>
          </w:p>
        </w:tc>
      </w:tr>
      <w:tr w:rsidRPr="00D83AA3" w:rsidR="00BA02B9" w:rsidTr="3F379B8D" w14:paraId="27CAE940" w14:textId="77777777">
        <w:trPr>
          <w:trHeight w:val="5095"/>
        </w:trPr>
        <w:tc>
          <w:tcPr>
            <w:tcW w:w="2100" w:type="dxa"/>
            <w:shd w:val="clear" w:color="auto" w:fill="D0CECE" w:themeFill="background2" w:themeFillShade="E6"/>
            <w:tcMar/>
            <w:vAlign w:val="center"/>
          </w:tcPr>
          <w:p w:rsidRPr="00D83AA3" w:rsidR="00BA02B9" w:rsidP="00BA45DC" w:rsidRDefault="00BA02B9" w14:paraId="54C6F2B5" w14:textId="2C7226EB">
            <w:pPr>
              <w:jc w:val="center"/>
              <w:rPr>
                <w:rFonts w:ascii="Twinkl" w:hAnsi="Twinkl"/>
                <w:b/>
              </w:rPr>
            </w:pPr>
            <w:r w:rsidRPr="00D83AA3">
              <w:rPr>
                <w:rFonts w:ascii="Twinkl" w:hAnsi="Twinkl"/>
                <w:b/>
              </w:rPr>
              <w:t>Skills (Linguistic Competence &amp; National Curriculum Links)</w:t>
            </w:r>
          </w:p>
        </w:tc>
        <w:tc>
          <w:tcPr>
            <w:tcW w:w="3811" w:type="dxa"/>
            <w:vMerge/>
            <w:tcMar/>
            <w:vAlign w:val="center"/>
          </w:tcPr>
          <w:p w:rsidRPr="00D83AA3"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D83AA3" w:rsidR="00BA02B9" w:rsidP="00BA45DC" w:rsidRDefault="00BA02B9" w14:paraId="66B0CD90" w14:textId="77777777">
            <w:pPr>
              <w:autoSpaceDE w:val="0"/>
              <w:autoSpaceDN w:val="0"/>
              <w:adjustRightInd w:val="0"/>
              <w:rPr>
                <w:rFonts w:ascii="Twinkl" w:hAnsi="Twinkl" w:cstheme="minorHAnsi"/>
                <w:b/>
                <w:bCs/>
                <w:sz w:val="20"/>
                <w:szCs w:val="20"/>
              </w:rPr>
            </w:pPr>
          </w:p>
        </w:tc>
      </w:tr>
      <w:tr w:rsidRPr="00D83AA3" w:rsidR="00665355" w:rsidTr="3F379B8D" w14:paraId="71CE3CD1" w14:textId="77777777">
        <w:trPr>
          <w:trHeight w:val="334"/>
        </w:trPr>
        <w:tc>
          <w:tcPr>
            <w:tcW w:w="2100" w:type="dxa"/>
            <w:shd w:val="clear" w:color="auto" w:fill="D0CECE" w:themeFill="background2" w:themeFillShade="E6"/>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gridSpan w:val="2"/>
            <w:tcMar/>
            <w:vAlign w:val="center"/>
          </w:tcPr>
          <w:p w:rsidRPr="00D83AA3" w:rsidR="00CF3C21" w:rsidP="00CF3C21" w:rsidRDefault="00665355" w14:paraId="61103EE9" w14:textId="1D77505F">
            <w:pPr>
              <w:autoSpaceDE w:val="0"/>
              <w:autoSpaceDN w:val="0"/>
              <w:adjustRightInd w:val="0"/>
              <w:rPr>
                <w:rFonts w:ascii="Twinkl" w:hAnsi="Twinkl" w:cs="Calibri"/>
                <w:sz w:val="21"/>
                <w:szCs w:val="21"/>
                <w:lang w:val="en-GB"/>
              </w:rPr>
            </w:pPr>
            <w:r w:rsidRPr="3F379B8D" w:rsidR="00665355">
              <w:rPr>
                <w:rFonts w:ascii="Twinkl" w:hAnsi="Twinkl"/>
                <w:b w:val="1"/>
                <w:bCs w:val="1"/>
                <w:sz w:val="20"/>
                <w:szCs w:val="20"/>
              </w:rPr>
              <w:t xml:space="preserve">SMSC: </w:t>
            </w:r>
            <w:r w:rsidRPr="3F379B8D" w:rsidR="00665355">
              <w:rPr>
                <w:rFonts w:ascii="Twinkl" w:hAnsi="Twinkl" w:cs="Calibri"/>
                <w:sz w:val="20"/>
                <w:szCs w:val="20"/>
                <w:lang w:val="en-GB"/>
              </w:rPr>
              <w:t>Learning how to express yourself and respec</w:t>
            </w:r>
            <w:r w:rsidRPr="3F379B8D" w:rsidR="00AB18B5">
              <w:rPr>
                <w:rFonts w:ascii="Twinkl" w:hAnsi="Twinkl" w:cs="Calibri"/>
                <w:sz w:val="20"/>
                <w:szCs w:val="20"/>
                <w:lang w:val="en-GB"/>
              </w:rPr>
              <w:t>t other people’s views/ culture</w:t>
            </w:r>
            <w:r w:rsidRPr="3F379B8D" w:rsidR="00326025">
              <w:rPr>
                <w:rFonts w:ascii="Twinkl" w:hAnsi="Twinkl" w:cs="Calibri"/>
                <w:sz w:val="20"/>
                <w:szCs w:val="20"/>
                <w:lang w:val="en-GB"/>
              </w:rPr>
              <w:t>.</w:t>
            </w:r>
          </w:p>
          <w:p w:rsidR="357F6279" w:rsidP="3F379B8D" w:rsidRDefault="357F6279" w14:paraId="5CDD2AE1" w14:textId="246C2CAF">
            <w:pPr>
              <w:rPr>
                <w:rFonts w:ascii="Twinkl" w:hAnsi="Twinkl" w:cs="Calibri"/>
                <w:sz w:val="20"/>
                <w:szCs w:val="20"/>
                <w:lang w:val="en-GB"/>
              </w:rPr>
            </w:pPr>
            <w:r w:rsidRPr="3F379B8D" w:rsidR="357F6279">
              <w:rPr>
                <w:rFonts w:ascii="Twinkl" w:hAnsi="Twinkl" w:cs="Calibri"/>
                <w:sz w:val="20"/>
                <w:szCs w:val="20"/>
                <w:lang w:val="en-GB"/>
              </w:rPr>
              <w:t>Where I Live (Summer 1), Encourages appreciation of one's own environment and reflection on community, nature, and the concept of belonging to a place.</w:t>
            </w:r>
          </w:p>
          <w:p w:rsidR="357F6279" w:rsidP="3F379B8D" w:rsidRDefault="357F6279" w14:paraId="24D92F04" w14:textId="3562BEC1">
            <w:pPr>
              <w:pStyle w:val="Normal"/>
            </w:pPr>
            <w:r w:rsidRPr="3F379B8D" w:rsidR="357F6279">
              <w:rPr>
                <w:rFonts w:ascii="Twinkl" w:hAnsi="Twinkl" w:cs="Calibri"/>
                <w:sz w:val="20"/>
                <w:szCs w:val="20"/>
                <w:lang w:val="en-GB"/>
              </w:rPr>
              <w:t>Holidays &amp; Travel (Summer 2), Reflecting on the wonder of travel, discovery, and experiencing new cultures — promoting a sense of awe, curiosity, and global connectedness.</w:t>
            </w:r>
          </w:p>
          <w:p w:rsidR="3F379B8D" w:rsidP="3F379B8D" w:rsidRDefault="3F379B8D" w14:paraId="49D43CAA" w14:textId="7AD58284">
            <w:pPr>
              <w:rPr>
                <w:rFonts w:ascii="Twinkl" w:hAnsi="Twinkl" w:cs="Calibri"/>
                <w:sz w:val="20"/>
                <w:szCs w:val="20"/>
                <w:lang w:val="en-GB"/>
              </w:rPr>
            </w:pPr>
          </w:p>
          <w:p w:rsidRPr="00D83AA3" w:rsidR="00665355" w:rsidP="00BA45DC" w:rsidRDefault="00665355" w14:paraId="30B02054" w14:textId="23AD5625">
            <w:pPr>
              <w:autoSpaceDE w:val="0"/>
              <w:autoSpaceDN w:val="0"/>
              <w:adjustRightInd w:val="0"/>
              <w:rPr>
                <w:rFonts w:ascii="Twinkl" w:hAnsi="Twinkl" w:cstheme="minorHAnsi"/>
                <w:sz w:val="20"/>
                <w:szCs w:val="20"/>
              </w:rPr>
            </w:pPr>
            <w:r w:rsidRPr="00D83AA3">
              <w:rPr>
                <w:rFonts w:ascii="Twinkl" w:hAnsi="Twinkl"/>
                <w:b/>
                <w:sz w:val="20"/>
                <w:szCs w:val="20"/>
              </w:rPr>
              <w:t xml:space="preserve">PSHE: </w:t>
            </w:r>
            <w:r w:rsidRPr="00D83AA3">
              <w:rPr>
                <w:rFonts w:ascii="Twinkl" w:hAnsi="Twinkl" w:eastAsia="Times New Roman" w:cs="Arial"/>
                <w:color w:val="000000"/>
                <w:sz w:val="20"/>
                <w:szCs w:val="20"/>
                <w:lang w:eastAsia="en-GB"/>
              </w:rPr>
              <w:t xml:space="preserve"> </w:t>
            </w:r>
            <w:r w:rsidRPr="00D83AA3">
              <w:rPr>
                <w:rFonts w:ascii="Twinkl" w:hAnsi="Twinkl" w:cstheme="minorHAnsi"/>
                <w:sz w:val="20"/>
                <w:szCs w:val="20"/>
              </w:rPr>
              <w:t xml:space="preserve">Use </w:t>
            </w:r>
            <w:r w:rsidRPr="00D83AA3" w:rsidR="00BA2B63">
              <w:rPr>
                <w:rFonts w:ascii="Twinkl" w:hAnsi="Twinkl" w:cstheme="minorHAnsi"/>
                <w:sz w:val="20"/>
                <w:szCs w:val="20"/>
              </w:rPr>
              <w:t>the media to find out about</w:t>
            </w:r>
            <w:r w:rsidR="00E05CEB">
              <w:rPr>
                <w:rFonts w:ascii="Twinkl" w:hAnsi="Twinkl" w:cstheme="minorHAnsi"/>
                <w:sz w:val="20"/>
                <w:szCs w:val="20"/>
              </w:rPr>
              <w:t xml:space="preserve"> typical homes and towns in Spain/Hispanic world. </w:t>
            </w:r>
          </w:p>
          <w:p w:rsidRPr="00D83AA3" w:rsidR="00096068" w:rsidP="00E81B9F" w:rsidRDefault="00665355" w14:paraId="1E0960C4" w14:textId="7FB4B817">
            <w:pPr>
              <w:autoSpaceDE w:val="0"/>
              <w:autoSpaceDN w:val="0"/>
              <w:adjustRightInd w:val="0"/>
              <w:rPr>
                <w:rFonts w:ascii="Twinkl" w:hAnsi="Twinkl" w:cstheme="minorHAnsi"/>
              </w:rPr>
            </w:pPr>
            <w:r w:rsidRPr="00D83AA3">
              <w:rPr>
                <w:rFonts w:ascii="Twinkl" w:hAnsi="Twinkl" w:cs="Arial"/>
                <w:b/>
                <w:sz w:val="20"/>
                <w:szCs w:val="20"/>
              </w:rPr>
              <w:t>Careers:</w:t>
            </w:r>
            <w:r w:rsidRPr="00D83AA3" w:rsidR="00D91FA6">
              <w:rPr>
                <w:rFonts w:ascii="Twinkl" w:hAnsi="Twinkl" w:cs="Arial"/>
                <w:b/>
                <w:sz w:val="20"/>
                <w:szCs w:val="20"/>
              </w:rPr>
              <w:t xml:space="preserve"> </w:t>
            </w:r>
            <w:r w:rsidRPr="00D83AA3">
              <w:rPr>
                <w:rFonts w:ascii="Twinkl" w:hAnsi="Twinkl" w:cs="Arial"/>
                <w:b/>
                <w:sz w:val="20"/>
                <w:szCs w:val="20"/>
              </w:rPr>
              <w:t xml:space="preserve"> </w:t>
            </w:r>
            <w:r w:rsidRPr="00D83AA3" w:rsidR="007319F8">
              <w:rPr>
                <w:rFonts w:ascii="Twinkl" w:hAnsi="Twinkl" w:cs="Arial"/>
                <w:bCs/>
                <w:sz w:val="20"/>
                <w:szCs w:val="20"/>
              </w:rPr>
              <w:t xml:space="preserve">Consider skills, qualities and interests to work </w:t>
            </w:r>
            <w:r w:rsidR="00E05CEB">
              <w:rPr>
                <w:rFonts w:ascii="Twinkl" w:hAnsi="Twinkl" w:cs="Arial"/>
                <w:bCs/>
                <w:sz w:val="20"/>
                <w:szCs w:val="20"/>
              </w:rPr>
              <w:t>in the Languages sector</w:t>
            </w:r>
            <w:r w:rsidRPr="00D83AA3" w:rsidR="00096068">
              <w:rPr>
                <w:rFonts w:ascii="Twinkl" w:hAnsi="Twinkl" w:cs="Arial"/>
                <w:bCs/>
                <w:sz w:val="20"/>
                <w:szCs w:val="20"/>
              </w:rPr>
              <w:t xml:space="preserve">; </w:t>
            </w:r>
            <w:r w:rsidRPr="00D83AA3" w:rsidR="00E81B9F">
              <w:rPr>
                <w:rFonts w:ascii="Twinkl" w:hAnsi="Twinkl" w:cs="Arial"/>
                <w:bCs/>
                <w:sz w:val="20"/>
                <w:szCs w:val="20"/>
              </w:rPr>
              <w:t>m</w:t>
            </w:r>
            <w:r w:rsidRPr="00D83AA3" w:rsidR="00096068">
              <w:rPr>
                <w:rFonts w:ascii="Twinkl" w:hAnsi="Twinkl" w:cstheme="minorHAnsi"/>
                <w:sz w:val="20"/>
                <w:szCs w:val="20"/>
              </w:rPr>
              <w:t xml:space="preserve">eet the work of some famous figures in </w:t>
            </w:r>
            <w:r w:rsidRPr="00D83AA3" w:rsidR="00F43155">
              <w:rPr>
                <w:rFonts w:ascii="Twinkl" w:hAnsi="Twinkl" w:cstheme="minorHAnsi"/>
                <w:sz w:val="20"/>
                <w:szCs w:val="20"/>
              </w:rPr>
              <w:t xml:space="preserve">this career </w:t>
            </w:r>
            <w:r w:rsidRPr="00D83AA3" w:rsidR="00096068">
              <w:rPr>
                <w:rFonts w:ascii="Twinkl" w:hAnsi="Twinkl" w:cstheme="minorHAnsi"/>
                <w:sz w:val="20"/>
                <w:szCs w:val="20"/>
              </w:rPr>
              <w:t>of the country</w:t>
            </w:r>
          </w:p>
          <w:p w:rsidRPr="00D83AA3" w:rsidR="00665355" w:rsidP="00BA45DC" w:rsidRDefault="00665355" w14:paraId="5A90F3DC" w14:textId="353AE426">
            <w:pPr>
              <w:autoSpaceDE w:val="0"/>
              <w:autoSpaceDN w:val="0"/>
              <w:adjustRightInd w:val="0"/>
              <w:rPr>
                <w:rFonts w:ascii="Twinkl" w:hAnsi="Twinkl" w:cs="Arial"/>
                <w:b/>
                <w:sz w:val="20"/>
                <w:szCs w:val="20"/>
              </w:rPr>
            </w:pPr>
            <w:r w:rsidRPr="00D83AA3">
              <w:rPr>
                <w:rFonts w:ascii="Twinkl" w:hAnsi="Twinkl" w:cs="Arial"/>
                <w:b/>
                <w:sz w:val="20"/>
                <w:szCs w:val="20"/>
              </w:rPr>
              <w:t xml:space="preserve">Literacy: </w:t>
            </w:r>
            <w:r w:rsidRPr="00D83AA3">
              <w:rPr>
                <w:rFonts w:ascii="Twinkl" w:hAnsi="Twinkl"/>
                <w:color w:val="000000"/>
                <w:sz w:val="20"/>
                <w:szCs w:val="20"/>
              </w:rPr>
              <w:t>Use of grammatical terms when teaching and explaining grammar in relation to the English equivalents</w:t>
            </w:r>
            <w:r w:rsidRPr="00D83AA3" w:rsidR="00AB18B5">
              <w:rPr>
                <w:rFonts w:ascii="Twinkl" w:hAnsi="Twinkl"/>
                <w:color w:val="000000"/>
                <w:sz w:val="20"/>
                <w:szCs w:val="20"/>
              </w:rPr>
              <w:t>.</w:t>
            </w:r>
            <w:r w:rsidRPr="00D83AA3">
              <w:rPr>
                <w:rFonts w:ascii="Twinkl" w:hAnsi="Twinkl"/>
                <w:color w:val="000000"/>
                <w:sz w:val="20"/>
                <w:szCs w:val="20"/>
              </w:rPr>
              <w:t xml:space="preserve"> Use of cognates and etymology to build knowledge </w:t>
            </w:r>
            <w:r w:rsidRPr="00D83AA3" w:rsidR="009E5086">
              <w:rPr>
                <w:rFonts w:ascii="Twinkl" w:hAnsi="Twinkl"/>
                <w:color w:val="000000"/>
                <w:sz w:val="20"/>
                <w:szCs w:val="20"/>
              </w:rPr>
              <w:t xml:space="preserve">of English Knowledge </w:t>
            </w:r>
            <w:proofErr w:type="spellStart"/>
            <w:r w:rsidRPr="00D83AA3" w:rsidR="009E5086">
              <w:rPr>
                <w:rFonts w:ascii="Twinkl" w:hAnsi="Twinkl"/>
                <w:color w:val="000000"/>
                <w:sz w:val="20"/>
                <w:szCs w:val="20"/>
              </w:rPr>
              <w:t>organisers</w:t>
            </w:r>
            <w:proofErr w:type="spellEnd"/>
            <w:r w:rsidRPr="00D83AA3" w:rsidR="009E5086">
              <w:rPr>
                <w:rFonts w:ascii="Twinkl" w:hAnsi="Twinkl"/>
                <w:color w:val="000000"/>
                <w:sz w:val="20"/>
                <w:szCs w:val="20"/>
              </w:rPr>
              <w:t>/</w:t>
            </w:r>
            <w:r w:rsidRPr="00D83AA3">
              <w:rPr>
                <w:rFonts w:ascii="Twinkl" w:hAnsi="Twinkl"/>
                <w:color w:val="000000"/>
                <w:sz w:val="20"/>
                <w:szCs w:val="20"/>
              </w:rPr>
              <w:t>sentence builders improve awareness of sentence formation</w:t>
            </w:r>
            <w:r w:rsidRPr="00D83AA3" w:rsidR="009E5086">
              <w:rPr>
                <w:rFonts w:ascii="Twinkl" w:hAnsi="Twinkl"/>
                <w:color w:val="000000"/>
                <w:sz w:val="20"/>
                <w:szCs w:val="20"/>
              </w:rPr>
              <w:t>.</w:t>
            </w:r>
          </w:p>
          <w:p w:rsidRPr="00D83AA3" w:rsidR="007041FD" w:rsidP="00BA45DC" w:rsidRDefault="00665355" w14:paraId="46F64BFE" w14:textId="17FB9D76">
            <w:pPr>
              <w:autoSpaceDE w:val="0"/>
              <w:autoSpaceDN w:val="0"/>
              <w:adjustRightInd w:val="0"/>
              <w:rPr>
                <w:rFonts w:ascii="Twinkl" w:hAnsi="Twinkl" w:cs="Arial"/>
                <w:bCs/>
                <w:sz w:val="20"/>
                <w:szCs w:val="20"/>
              </w:rPr>
            </w:pPr>
            <w:r w:rsidRPr="00D83AA3">
              <w:rPr>
                <w:rFonts w:ascii="Twinkl" w:hAnsi="Twinkl" w:cs="Arial"/>
                <w:b/>
                <w:sz w:val="20"/>
                <w:szCs w:val="20"/>
              </w:rPr>
              <w:t xml:space="preserve">Numeracy: </w:t>
            </w:r>
            <w:r w:rsidRPr="00D83AA3" w:rsidR="009E5086">
              <w:rPr>
                <w:rFonts w:ascii="Twinkl" w:hAnsi="Twinkl" w:cs="Arial"/>
                <w:sz w:val="20"/>
                <w:szCs w:val="20"/>
              </w:rPr>
              <w:t>Numbers</w:t>
            </w:r>
            <w:r w:rsidRPr="00D83AA3" w:rsidR="0059398E">
              <w:rPr>
                <w:rFonts w:ascii="Twinkl" w:hAnsi="Twinkl" w:cs="Arial"/>
                <w:sz w:val="20"/>
                <w:szCs w:val="20"/>
              </w:rPr>
              <w:t xml:space="preserve"> and dates</w:t>
            </w:r>
          </w:p>
        </w:tc>
      </w:tr>
      <w:tr w:rsidRPr="00D83AA3" w:rsidR="002D5DFE" w:rsidTr="3F379B8D" w14:paraId="55B110B1" w14:textId="77777777">
        <w:trPr>
          <w:trHeight w:val="334"/>
        </w:trPr>
        <w:tc>
          <w:tcPr>
            <w:tcW w:w="2100" w:type="dxa"/>
            <w:shd w:val="clear" w:color="auto" w:fill="D0CECE" w:themeFill="background2" w:themeFillShade="E6"/>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gridSpan w:val="2"/>
            <w:tcMar/>
            <w:vAlign w:val="center"/>
          </w:tcPr>
          <w:p w:rsidRPr="00D83AA3" w:rsidR="002D5DFE" w:rsidP="002D5DFE" w:rsidRDefault="002D5DFE" w14:paraId="1BC212F1" w14:textId="3A252BD0">
            <w:pPr>
              <w:rPr>
                <w:rFonts w:ascii="Twinkl" w:hAnsi="Twinkl" w:eastAsia="Times New Roman" w:cstheme="minorHAns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Personal Skills:</w:t>
            </w:r>
            <w:r w:rsidRPr="00D83AA3">
              <w:rPr>
                <w:rFonts w:ascii="Twinkl" w:hAnsi="Twinkl"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D83AA3" w:rsidR="002D5DFE" w:rsidP="002D5DFE" w:rsidRDefault="002D5DFE" w14:paraId="78BBBF91" w14:textId="081B558E">
            <w:pPr>
              <w:rPr>
                <w:rFonts w:ascii="Twinkl" w:hAnsi="Twinkl" w:eastAsia="Times New Roman" w:cs="Calibr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Employability:</w:t>
            </w:r>
            <w:r w:rsidRPr="00D83AA3">
              <w:rPr>
                <w:rFonts w:ascii="Twinkl" w:hAnsi="Twinkl"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D83AA3" w:rsidR="00BA02B9" w:rsidTr="3F379B8D" w14:paraId="4D45A554" w14:textId="77777777">
        <w:trPr>
          <w:trHeight w:val="261"/>
        </w:trPr>
        <w:tc>
          <w:tcPr>
            <w:tcW w:w="2100" w:type="dxa"/>
            <w:shd w:val="clear" w:color="auto" w:fill="000000" w:themeFill="text1"/>
            <w:tcMar/>
            <w:vAlign w:val="center"/>
          </w:tcPr>
          <w:p w:rsidRPr="00D83AA3" w:rsidR="00BA02B9" w:rsidP="00BA45DC" w:rsidRDefault="000F44BB" w14:paraId="0CD4730C" w14:textId="333CD323">
            <w:pPr>
              <w:jc w:val="center"/>
              <w:rPr>
                <w:rFonts w:ascii="Twinkl" w:hAnsi="Twinkl"/>
                <w:b/>
                <w:sz w:val="22"/>
                <w:szCs w:val="22"/>
              </w:rPr>
            </w:pPr>
            <w:r w:rsidRPr="00D83AA3">
              <w:rPr>
                <w:rFonts w:ascii="Twinkl" w:hAnsi="Twinkl"/>
                <w:b/>
                <w:sz w:val="22"/>
                <w:szCs w:val="22"/>
              </w:rPr>
              <w:t>Differentiation</w:t>
            </w:r>
          </w:p>
        </w:tc>
        <w:tc>
          <w:tcPr>
            <w:tcW w:w="8952" w:type="dxa"/>
            <w:gridSpan w:val="2"/>
            <w:vMerge w:val="restart"/>
            <w:tcMar/>
            <w:vAlign w:val="center"/>
          </w:tcPr>
          <w:p w:rsidRPr="00D83AA3"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D83AA3">
              <w:rPr>
                <w:rFonts w:ascii="Twinkl" w:hAnsi="Twinkl" w:eastAsia="Times New Roman" w:cstheme="minorHAnsi"/>
                <w:sz w:val="20"/>
                <w:szCs w:val="20"/>
                <w:lang w:val="en-GB" w:eastAsia="en-GB"/>
              </w:rPr>
              <w:t>Throughout this topic, quality first teaching will provide differentiation:</w:t>
            </w:r>
          </w:p>
          <w:p w:rsidRPr="00D83AA3" w:rsidR="00BA02B9" w:rsidP="00BA45DC" w:rsidRDefault="00BA02B9" w14:paraId="76FA92CC" w14:textId="77777777">
            <w:pPr>
              <w:pStyle w:val="ListParagraph"/>
              <w:ind w:left="0"/>
              <w:rPr>
                <w:rFonts w:ascii="Twinkl" w:hAnsi="Twinkl" w:cstheme="minorHAnsi"/>
                <w:b/>
                <w:sz w:val="20"/>
                <w:szCs w:val="20"/>
              </w:rPr>
            </w:pPr>
            <w:r w:rsidRPr="00D83AA3">
              <w:rPr>
                <w:rFonts w:ascii="Twinkl" w:hAnsi="Twinkl" w:cstheme="minorHAnsi"/>
                <w:b/>
                <w:sz w:val="20"/>
                <w:szCs w:val="20"/>
              </w:rPr>
              <w:t xml:space="preserve">By product: </w:t>
            </w:r>
            <w:r w:rsidRPr="00D83AA3">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D83AA3">
              <w:rPr>
                <w:rStyle w:val="eop"/>
                <w:rFonts w:ascii="Twinkl" w:hAnsi="Twinkl" w:cs="Arial"/>
                <w:color w:val="000000"/>
                <w:sz w:val="20"/>
                <w:szCs w:val="20"/>
                <w:shd w:val="clear" w:color="auto" w:fill="FFFFFF"/>
              </w:rPr>
              <w:t> </w:t>
            </w:r>
          </w:p>
          <w:p w:rsidRPr="00D83AA3" w:rsidR="00BA02B9" w:rsidP="00BA45DC" w:rsidRDefault="00BA02B9" w14:paraId="05DE9AD1" w14:textId="77777777">
            <w:pPr>
              <w:pStyle w:val="ListParagraph"/>
              <w:ind w:left="0"/>
              <w:rPr>
                <w:rStyle w:val="eop"/>
                <w:rFonts w:ascii="Twinkl" w:hAnsi="Twinkl" w:cs="Arial"/>
                <w:color w:val="000000"/>
                <w:sz w:val="20"/>
                <w:szCs w:val="20"/>
                <w:shd w:val="clear" w:color="auto" w:fill="FFFFFF"/>
              </w:rPr>
            </w:pPr>
            <w:r w:rsidRPr="00D83AA3">
              <w:rPr>
                <w:rFonts w:ascii="Twinkl" w:hAnsi="Twinkl" w:cstheme="minorHAnsi"/>
                <w:b/>
                <w:bCs/>
                <w:color w:val="000000"/>
                <w:sz w:val="20"/>
                <w:szCs w:val="20"/>
              </w:rPr>
              <w:t xml:space="preserve">By resource: </w:t>
            </w:r>
            <w:r w:rsidRPr="00D83AA3">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Class texts are supplemented or replaced with appropriate differentiated texts.</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Resources used will appeal to the range of preferred learning styles of pupils e.g. visual, auditory or kinesthetic learners.</w:t>
            </w:r>
            <w:r w:rsidRPr="00D83AA3">
              <w:rPr>
                <w:rStyle w:val="eop"/>
                <w:rFonts w:ascii="Twinkl" w:hAnsi="Twinkl" w:cs="Arial"/>
                <w:color w:val="000000"/>
                <w:sz w:val="20"/>
                <w:szCs w:val="20"/>
                <w:shd w:val="clear" w:color="auto" w:fill="FFFFFF"/>
              </w:rPr>
              <w:t> </w:t>
            </w:r>
          </w:p>
          <w:p w:rsidRPr="00D83AA3"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D83AA3">
              <w:rPr>
                <w:rStyle w:val="normaltextrun"/>
                <w:rFonts w:ascii="Twinkl" w:hAnsi="Twinkl" w:cs="Arial"/>
                <w:b/>
                <w:bCs/>
                <w:color w:val="000000"/>
                <w:sz w:val="20"/>
                <w:szCs w:val="20"/>
                <w:shd w:val="clear" w:color="auto" w:fill="FFFFFF"/>
              </w:rPr>
              <w:t>By Intervention</w:t>
            </w:r>
            <w:r w:rsidRPr="00D83AA3">
              <w:rPr>
                <w:rStyle w:val="normaltextrun"/>
                <w:rFonts w:ascii="Twinkl" w:hAnsi="Twinkl" w:cs="Arial"/>
                <w:color w:val="000000"/>
                <w:sz w:val="20"/>
                <w:szCs w:val="20"/>
                <w:shd w:val="clear" w:color="auto" w:fill="FFFFFF"/>
              </w:rPr>
              <w:t>: by providing different levels of supervision and support</w:t>
            </w:r>
          </w:p>
          <w:p w:rsidRPr="00D83AA3"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D83AA3">
              <w:rPr>
                <w:rFonts w:ascii="Twinkl" w:hAnsi="Twinkl" w:eastAsia="Times New Roman" w:cs="Arial"/>
                <w:b/>
                <w:bCs/>
                <w:color w:val="000000"/>
                <w:sz w:val="20"/>
                <w:szCs w:val="20"/>
                <w:lang w:val="en-GB" w:eastAsia="en-GB"/>
              </w:rPr>
              <w:t>By Progressive Questioning:</w:t>
            </w:r>
            <w:r w:rsidRPr="00D83AA3">
              <w:rPr>
                <w:rFonts w:ascii="Twinkl" w:hAnsi="Twinkl" w:eastAsia="Times New Roman" w:cs="Arial"/>
                <w:color w:val="000000"/>
                <w:sz w:val="20"/>
                <w:szCs w:val="20"/>
                <w:lang w:val="en-GB" w:eastAsia="en-GB"/>
              </w:rPr>
              <w:t> exploring pupils’ understanding through interactive dialogue.</w:t>
            </w:r>
            <w:r w:rsidRPr="00D83AA3">
              <w:rPr>
                <w:rFonts w:ascii="Twinkl" w:hAnsi="Twinkl" w:eastAsia="Times New Roman" w:cs="Arial"/>
                <w:sz w:val="20"/>
                <w:szCs w:val="20"/>
                <w:lang w:val="en-GB" w:eastAsia="en-GB"/>
              </w:rPr>
              <w:t> </w:t>
            </w:r>
          </w:p>
          <w:p w:rsidRPr="00D83AA3" w:rsidR="00BA02B9" w:rsidP="00BA45DC" w:rsidRDefault="00BA02B9" w14:paraId="1FE4EF00" w14:textId="77777777">
            <w:pPr>
              <w:textAlignment w:val="baseline"/>
              <w:rPr>
                <w:rFonts w:ascii="Twinkl" w:hAnsi="Twinkl" w:eastAsia="Times New Roman" w:cs="Segoe UI"/>
                <w:sz w:val="20"/>
                <w:szCs w:val="20"/>
                <w:lang w:val="en-GB" w:eastAsia="en-GB"/>
              </w:rPr>
            </w:pPr>
            <w:r w:rsidRPr="00D83AA3">
              <w:rPr>
                <w:rFonts w:ascii="Twinkl" w:hAnsi="Twinkl" w:eastAsia="Times New Roman" w:cs="Arial"/>
                <w:b/>
                <w:bCs/>
                <w:color w:val="000000"/>
                <w:sz w:val="20"/>
                <w:szCs w:val="20"/>
                <w:lang w:val="en-GB" w:eastAsia="en-GB"/>
              </w:rPr>
              <w:t>By Grouping:</w:t>
            </w:r>
            <w:r w:rsidRPr="00D83AA3">
              <w:rPr>
                <w:rFonts w:ascii="Twinkl" w:hAnsi="Twinkl" w:eastAsia="Times New Roman" w:cs="Arial"/>
                <w:color w:val="000000"/>
                <w:sz w:val="20"/>
                <w:szCs w:val="20"/>
                <w:lang w:val="en-GB" w:eastAsia="en-GB"/>
              </w:rPr>
              <w:t> according to prior attainment, gender, social preference, preferred learning style.</w:t>
            </w:r>
            <w:r w:rsidRPr="00D83AA3">
              <w:rPr>
                <w:rFonts w:ascii="Twinkl" w:hAnsi="Twinkl" w:eastAsia="Times New Roman" w:cs="Arial"/>
                <w:sz w:val="20"/>
                <w:szCs w:val="20"/>
                <w:lang w:val="en-GB" w:eastAsia="en-GB"/>
              </w:rPr>
              <w:t> </w:t>
            </w:r>
          </w:p>
          <w:p w:rsidRPr="00D83AA3" w:rsidR="00BA02B9" w:rsidP="00BA45DC" w:rsidRDefault="00BA02B9" w14:paraId="2CB198D6" w14:textId="77777777">
            <w:pPr>
              <w:textAlignment w:val="baseline"/>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Task: </w:t>
            </w:r>
            <w:r w:rsidRPr="00D83AA3">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D83AA3"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Offering Optional Activities:</w:t>
            </w:r>
            <w:r w:rsidRPr="00D83AA3">
              <w:rPr>
                <w:rFonts w:ascii="Twinkl" w:hAnsi="Twinkl" w:eastAsia="Times New Roman" w:cs="Arial"/>
                <w:color w:val="000000"/>
                <w:sz w:val="20"/>
                <w:szCs w:val="20"/>
                <w:lang w:val="en-GB" w:eastAsia="en-GB"/>
              </w:rPr>
              <w:t> In class or as homework, to extend learning.</w:t>
            </w:r>
            <w:r w:rsidRPr="00D83AA3">
              <w:rPr>
                <w:rFonts w:ascii="Twinkl" w:hAnsi="Twinkl" w:eastAsia="Times New Roman" w:cs="Arial"/>
                <w:sz w:val="20"/>
                <w:szCs w:val="20"/>
                <w:lang w:val="en-GB" w:eastAsia="en-GB"/>
              </w:rPr>
              <w:t> </w:t>
            </w:r>
          </w:p>
          <w:p w:rsidRPr="00D83AA3" w:rsidR="007041FD" w:rsidP="00BA45DC" w:rsidRDefault="007041FD" w14:paraId="4D4E3B4C" w14:textId="5B292310">
            <w:pPr>
              <w:autoSpaceDE w:val="0"/>
              <w:autoSpaceDN w:val="0"/>
              <w:adjustRightInd w:val="0"/>
              <w:rPr>
                <w:rFonts w:ascii="Twinkl" w:hAnsi="Twinkl"/>
                <w:b/>
                <w:sz w:val="20"/>
                <w:szCs w:val="20"/>
              </w:rPr>
            </w:pPr>
            <w:r w:rsidRPr="00D83AA3">
              <w:rPr>
                <w:rFonts w:ascii="Twinkl" w:hAnsi="Twinkl" w:eastAsia="Times New Roman" w:cs="Arial"/>
                <w:sz w:val="20"/>
                <w:szCs w:val="20"/>
                <w:lang w:val="en-GB" w:eastAsia="en-GB"/>
              </w:rPr>
              <w:t>This QFT/SEND provision will be explicit within the lesson by lesson schemes of work.</w:t>
            </w:r>
          </w:p>
        </w:tc>
      </w:tr>
      <w:tr w:rsidRPr="00D83AA3" w:rsidR="00BA02B9" w:rsidTr="3F379B8D" w14:paraId="4DA79953" w14:textId="77777777">
        <w:trPr>
          <w:trHeight w:val="1710"/>
        </w:trPr>
        <w:tc>
          <w:tcPr>
            <w:tcW w:w="2100" w:type="dxa"/>
            <w:shd w:val="clear" w:color="auto" w:fill="D0CECE" w:themeFill="background2" w:themeFillShade="E6"/>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gridSpan w:val="2"/>
            <w:vMerge/>
            <w:tcMar/>
            <w:vAlign w:val="center"/>
          </w:tcPr>
          <w:p w:rsidRPr="00D83AA3"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3F379B8D" w14:paraId="5C9CC8E4" w14:textId="77777777">
        <w:trPr>
          <w:trHeight w:val="699"/>
        </w:trPr>
        <w:tc>
          <w:tcPr>
            <w:tcW w:w="2100" w:type="dxa"/>
            <w:shd w:val="clear" w:color="auto" w:fill="000000" w:themeFill="text1"/>
            <w:tcMar/>
            <w:vAlign w:val="center"/>
          </w:tcPr>
          <w:p w:rsidRPr="00D83AA3" w:rsidR="00BA02B9" w:rsidP="00BA45DC" w:rsidRDefault="00D80B59" w14:paraId="76FB1269" w14:textId="0E43A4C3">
            <w:pPr>
              <w:jc w:val="center"/>
              <w:rPr>
                <w:rFonts w:ascii="Twinkl" w:hAnsi="Twinkl"/>
                <w:b/>
              </w:rPr>
            </w:pPr>
            <w:r w:rsidRPr="00D83AA3">
              <w:rPr>
                <w:rFonts w:ascii="Twinkl" w:hAnsi="Twinkl"/>
                <w:b/>
              </w:rPr>
              <w:lastRenderedPageBreak/>
              <w:t xml:space="preserve">Intent &amp; </w:t>
            </w:r>
            <w:r w:rsidRPr="00D83AA3" w:rsidR="00BA02B9">
              <w:rPr>
                <w:rFonts w:ascii="Twinkl" w:hAnsi="Twinkl"/>
                <w:b/>
              </w:rPr>
              <w:t>Implementation</w:t>
            </w:r>
          </w:p>
          <w:p w:rsidRPr="00D83AA3"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Pr="00D83AA3" w:rsidR="00144700" w:rsidP="00984A31" w:rsidRDefault="00984A31" w14:paraId="20924DFD" w14:textId="5EE9D2BD">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In Year 7, we have planned to provide pupils with a firm foundation of foreign language learning. Although our Year 7 pupils will have had a difference of experience in their learning of a Modern Foreign Language in their respective Primary School, pupils will transition by building up in depth and breadth on their understanding of what it means to learn a foreign language. The purpose of the languages curriculum at Crompton House School is to foster curiosity about the wider world, train and enhance literacy and problem-solving skills, whilst equipping our learners with a versatile skill that will enable future success in a global and multicultural society.</w:t>
            </w:r>
          </w:p>
          <w:p w:rsidRPr="00D83AA3" w:rsidR="00144700" w:rsidP="00984A31" w:rsidRDefault="00144700" w14:paraId="4B467D3E"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984A31" w:rsidP="00984A31" w:rsidRDefault="00984A31" w14:paraId="58373B1E" w14:textId="78D18FCF">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Our aim is not merely coverage of the national curriculum, but the idea of mastery. A range of knowledge and skills will be developed throughout each unit with repeated practice. Our scheme of learning for Year 7 is vertically integrated with vocabulary, grammatical knowledge and key structures sequenced through each topic so that via the constant repetition of familiar concepts with increasing complexity, our pupils will be able to make links between each area to develop their understanding of how French works. Throughout our medium term and lesson by lesson planning, our aim is to make our curriculum relevant, matching the level of our pupils’ maturity whilst being ambitious yet accessible and enjoyable to all pupil groups. The Year 7 French curriculum also matches our overall school curriculum intent in valuing the principles of our whole school vision, which is to achieve excellence in creating successful learners, confident individuals and responsible citizens whilst continuing to encourage loving God and caring for each other. Throughout their study of </w:t>
            </w:r>
            <w:r w:rsidRPr="00D83AA3" w:rsidR="00FB1D9D">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our pupils are also encouraged to make cross-curricular links through a range of content and enrichment opportunities to see how studying a language can link to several career paths</w:t>
            </w:r>
          </w:p>
          <w:p w:rsidRPr="00D83AA3" w:rsidR="00984A31" w:rsidP="00984A31" w:rsidRDefault="00984A31" w14:paraId="41FEB559"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00"/>
                <w:lang w:val="en-GB" w:eastAsia="en-GB"/>
              </w:rPr>
            </w:pPr>
          </w:p>
          <w:p w:rsidRPr="00D83AA3" w:rsidR="00984A31" w:rsidP="00984A31" w:rsidRDefault="00984A31" w14:paraId="7AEC3C3B" w14:textId="27E6315C">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sidRPr="00D83AA3">
              <w:rPr>
                <w:rFonts w:ascii="Twinkl" w:hAnsi="Twinkl" w:eastAsia="Times New Roman" w:cs="Calibri"/>
                <w:color w:val="000000"/>
                <w:sz w:val="22"/>
                <w:szCs w:val="22"/>
                <w:bdr w:val="none" w:color="auto" w:sz="0" w:space="0" w:frame="1"/>
                <w:shd w:val="clear" w:color="auto" w:fill="FFFFFF"/>
                <w:lang w:val="en-GB" w:eastAsia="en-GB"/>
              </w:rPr>
              <w:t>The delivery model and pedagogy which will underpin how our MFL teachers will deliver the curriculum, to help our pupils to learn at a deeper level, is based on automaticity and over-learning. Our pupils are introduced to the core competencies that make a successful linguist which are revisited in each topic of study until pupils are able to recall and manipulate language with confidence. New technologies are also widely used to support in-class learning and improve upon the digital literacy of our learners. The skills we would expect to see include more than pupils just learning the language itself, but how to understand it, produce it and combine elements of it to produce new utterances, answer new questions and meet new situations.  </w:t>
            </w:r>
          </w:p>
          <w:p w:rsidR="00984A31" w:rsidP="00984A31" w:rsidRDefault="00984A31" w14:paraId="45007069" w14:textId="77777777">
            <w:pPr>
              <w:shd w:val="clear" w:color="auto" w:fill="FFFFFF"/>
              <w:spacing w:line="235" w:lineRule="atLeast"/>
              <w:rPr>
                <w:rFonts w:ascii="Twinkl" w:hAnsi="Twinkl" w:eastAsia="Times New Roman" w:cs="Calibri"/>
                <w:color w:val="000000"/>
                <w:sz w:val="22"/>
                <w:szCs w:val="22"/>
                <w:lang w:val="en-GB" w:eastAsia="en-GB"/>
              </w:rPr>
            </w:pPr>
          </w:p>
          <w:p w:rsidR="0037598D" w:rsidP="007E158C" w:rsidRDefault="00F04891" w14:paraId="5329A59B" w14:textId="76E8C333">
            <w:pPr>
              <w:shd w:val="clear" w:color="auto" w:fill="FFFFFF"/>
              <w:textAlignment w:val="baseline"/>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I can talk about the weather</w:t>
            </w:r>
          </w:p>
          <w:p w:rsidR="00F04891" w:rsidP="007E158C" w:rsidRDefault="00F04891" w14:paraId="30AAA9DC" w14:textId="755A0056">
            <w:pPr>
              <w:shd w:val="clear" w:color="auto" w:fill="FFFFFF"/>
              <w:textAlignment w:val="baseline"/>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name seasons </w:t>
            </w:r>
          </w:p>
          <w:p w:rsidR="00F04891" w:rsidP="007E158C" w:rsidRDefault="00F04891" w14:paraId="5F8E2D6B" w14:textId="0102A266">
            <w:pPr>
              <w:shd w:val="clear" w:color="auto" w:fill="FFFFFF"/>
              <w:textAlignment w:val="baseline"/>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I can talk about sports</w:t>
            </w:r>
          </w:p>
          <w:p w:rsidR="00F04891" w:rsidP="007E158C" w:rsidRDefault="00F04891" w14:paraId="23823E6C" w14:textId="334E8BDF">
            <w:pPr>
              <w:shd w:val="clear" w:color="auto" w:fill="FFFFFF"/>
              <w:textAlignment w:val="baseline"/>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talk about what others play and don’t play </w:t>
            </w:r>
          </w:p>
          <w:p w:rsidRPr="00EE1C9F" w:rsidR="00F04891" w:rsidP="007E158C" w:rsidRDefault="008C4747" w14:paraId="533335CE" w14:textId="149FE8AF">
            <w:pPr>
              <w:shd w:val="clear" w:color="auto" w:fill="FFFFFF"/>
              <w:textAlignment w:val="baseline"/>
              <w:rPr>
                <w:rFonts w:ascii="Twinkl" w:hAnsi="Twinkl" w:eastAsia="Times New Roman" w:cs="Calibri"/>
                <w:color w:val="FF0000"/>
                <w:sz w:val="22"/>
                <w:szCs w:val="22"/>
                <w:lang w:val="en-GB" w:eastAsia="en-GB"/>
              </w:rPr>
            </w:pPr>
            <w:r w:rsidRPr="00EE1C9F">
              <w:rPr>
                <w:rFonts w:ascii="Twinkl" w:hAnsi="Twinkl" w:eastAsia="Times New Roman" w:cs="Calibri"/>
                <w:color w:val="FF0000"/>
                <w:sz w:val="22"/>
                <w:szCs w:val="22"/>
                <w:lang w:val="en-GB" w:eastAsia="en-GB"/>
              </w:rPr>
              <w:t xml:space="preserve">I can talk about what I like doing </w:t>
            </w:r>
          </w:p>
          <w:p w:rsidR="008C4747" w:rsidP="007E158C" w:rsidRDefault="008C4747" w14:paraId="18C5936C" w14:textId="6766AE27">
            <w:pPr>
              <w:shd w:val="clear" w:color="auto" w:fill="FFFFFF"/>
              <w:textAlignment w:val="baseline"/>
              <w:rPr>
                <w:rFonts w:ascii="Twinkl" w:hAnsi="Twinkl" w:eastAsia="Times New Roman" w:cs="Calibri"/>
                <w:color w:val="000000"/>
                <w:sz w:val="22"/>
                <w:szCs w:val="22"/>
                <w:lang w:val="en-GB" w:eastAsia="en-GB"/>
              </w:rPr>
            </w:pPr>
          </w:p>
          <w:p w:rsidR="0074261D" w:rsidP="007E158C" w:rsidRDefault="0074261D" w14:paraId="34F261A5" w14:textId="78E918AC">
            <w:pPr>
              <w:shd w:val="clear" w:color="auto" w:fill="FFFFFF"/>
              <w:textAlignment w:val="baseline"/>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I can describe where I live</w:t>
            </w:r>
          </w:p>
          <w:p w:rsidR="0074261D" w:rsidP="007E158C" w:rsidRDefault="0074261D" w14:paraId="2496F78E" w14:textId="5E603616">
            <w:pPr>
              <w:shd w:val="clear" w:color="auto" w:fill="FFFFFF"/>
              <w:textAlignment w:val="baseline"/>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I can name rooms in a house</w:t>
            </w:r>
          </w:p>
          <w:p w:rsidRPr="00054601" w:rsidR="0074261D" w:rsidP="007E158C" w:rsidRDefault="003251A5" w14:paraId="43E1B22B" w14:textId="5D66845D">
            <w:pPr>
              <w:shd w:val="clear" w:color="auto" w:fill="FFFFFF"/>
              <w:textAlignment w:val="baseline"/>
              <w:rPr>
                <w:rFonts w:ascii="Twinkl" w:hAnsi="Twinkl" w:eastAsia="Times New Roman" w:cs="Calibri"/>
                <w:color w:val="FF0000"/>
                <w:sz w:val="22"/>
                <w:szCs w:val="22"/>
                <w:lang w:val="en-GB" w:eastAsia="en-GB"/>
              </w:rPr>
            </w:pPr>
            <w:r w:rsidRPr="00054601">
              <w:rPr>
                <w:rFonts w:ascii="Twinkl" w:hAnsi="Twinkl" w:eastAsia="Times New Roman" w:cs="Calibri"/>
                <w:color w:val="FF0000"/>
                <w:sz w:val="22"/>
                <w:szCs w:val="22"/>
                <w:lang w:val="en-GB" w:eastAsia="en-GB"/>
              </w:rPr>
              <w:t xml:space="preserve">I can say what I do at the weekend </w:t>
            </w:r>
          </w:p>
          <w:p w:rsidR="003251A5" w:rsidP="007E158C" w:rsidRDefault="0088256C" w14:paraId="72A6C6C1" w14:textId="744A2172">
            <w:pPr>
              <w:shd w:val="clear" w:color="auto" w:fill="FFFFFF"/>
              <w:textAlignment w:val="baseline"/>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understand directions </w:t>
            </w:r>
          </w:p>
          <w:p w:rsidR="0088256C" w:rsidP="007E158C" w:rsidRDefault="0088256C" w14:paraId="125F78FB" w14:textId="3CE0EE0C">
            <w:pPr>
              <w:shd w:val="clear" w:color="auto" w:fill="FFFFFF"/>
              <w:textAlignment w:val="baseline"/>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talk about what I am going to do </w:t>
            </w:r>
            <w:r w:rsidR="00616FB4">
              <w:rPr>
                <w:rFonts w:ascii="Twinkl" w:hAnsi="Twinkl" w:eastAsia="Times New Roman" w:cs="Calibri"/>
                <w:color w:val="000000"/>
                <w:sz w:val="22"/>
                <w:szCs w:val="22"/>
                <w:lang w:val="en-GB" w:eastAsia="en-GB"/>
              </w:rPr>
              <w:t>in my town</w:t>
            </w:r>
          </w:p>
          <w:p w:rsidR="008C4747" w:rsidP="007E158C" w:rsidRDefault="00054601" w14:paraId="0891B84E" w14:textId="565B5D57">
            <w:pPr>
              <w:shd w:val="clear" w:color="auto" w:fill="FFFFFF"/>
              <w:textAlignment w:val="baseline"/>
              <w:rPr>
                <w:rFonts w:ascii="Twinkl" w:hAnsi="Twinkl" w:eastAsia="Times New Roman" w:cs="Calibri"/>
                <w:color w:val="000000"/>
                <w:sz w:val="22"/>
                <w:szCs w:val="22"/>
                <w:lang w:val="en-GB" w:eastAsia="en-GB"/>
              </w:rPr>
            </w:pPr>
            <w:r w:rsidRPr="00054601">
              <w:rPr>
                <w:rFonts w:ascii="Twinkl" w:hAnsi="Twinkl" w:eastAsia="Times New Roman" w:cs="Calibri"/>
                <w:color w:val="FF0000"/>
                <w:sz w:val="22"/>
                <w:szCs w:val="22"/>
                <w:lang w:val="en-GB" w:eastAsia="en-GB"/>
              </w:rPr>
              <w:t xml:space="preserve">I can talk about what I am going to do dependent on the weather </w:t>
            </w:r>
          </w:p>
          <w:p w:rsidR="00466D09" w:rsidP="007E158C" w:rsidRDefault="00466D09" w14:paraId="05A01C7B"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7E158C" w:rsidR="00BA02B9" w:rsidP="007E158C" w:rsidRDefault="008A5A2D" w14:paraId="2DEC4842" w14:textId="6E58AEE9">
            <w:pPr>
              <w:shd w:val="clear" w:color="auto" w:fill="FFFFFF"/>
              <w:textAlignment w:val="baseline"/>
              <w:rPr>
                <w:rFonts w:ascii="Twinkl" w:hAnsi="Twinkl" w:eastAsia="Times New Roman" w:cstheme="minorHAnsi"/>
                <w:color w:val="000000" w:themeColor="text1"/>
                <w:sz w:val="22"/>
                <w:szCs w:val="22"/>
                <w:lang w:eastAsia="en-GB"/>
              </w:rPr>
            </w:pPr>
            <w:r w:rsidRPr="00D83AA3">
              <w:rPr>
                <w:rFonts w:ascii="Twinkl" w:hAnsi="Twinkl" w:eastAsia="Times New Roman" w:cstheme="minorHAnsi"/>
                <w:color w:val="000000" w:themeColor="text1"/>
                <w:sz w:val="20"/>
                <w:szCs w:val="20"/>
                <w:lang w:val="en-GB" w:eastAsia="en-GB"/>
              </w:rPr>
              <w:t xml:space="preserve">Red denotes </w:t>
            </w:r>
            <w:r w:rsidRPr="00D83AA3" w:rsidR="004F221E">
              <w:rPr>
                <w:rFonts w:ascii="Twinkl" w:hAnsi="Twinkl" w:eastAsia="Times New Roman" w:cstheme="minorHAnsi"/>
                <w:color w:val="000000" w:themeColor="text1"/>
                <w:sz w:val="20"/>
                <w:szCs w:val="20"/>
                <w:lang w:val="en-GB" w:eastAsia="en-GB"/>
              </w:rPr>
              <w:t>knowledge</w:t>
            </w:r>
            <w:r w:rsidRPr="00D83AA3">
              <w:rPr>
                <w:rFonts w:ascii="Twinkl" w:hAnsi="Twinkl" w:eastAsia="Times New Roman" w:cstheme="minorHAnsi"/>
                <w:color w:val="000000" w:themeColor="text1"/>
                <w:sz w:val="20"/>
                <w:szCs w:val="20"/>
                <w:lang w:val="en-GB" w:eastAsia="en-GB"/>
              </w:rPr>
              <w:t xml:space="preserve"> possibly covered in KS2. </w:t>
            </w:r>
          </w:p>
        </w:tc>
      </w:tr>
      <w:tr w:rsidRPr="00D83AA3" w:rsidR="00BA02B9" w:rsidTr="3F379B8D" w14:paraId="5048296D" w14:textId="77777777">
        <w:trPr>
          <w:trHeight w:val="1760"/>
        </w:trPr>
        <w:tc>
          <w:tcPr>
            <w:tcW w:w="2100" w:type="dxa"/>
            <w:shd w:val="clear" w:color="auto" w:fill="D0CECE" w:themeFill="background2" w:themeFillShade="E6"/>
            <w:tcMar/>
            <w:vAlign w:val="center"/>
          </w:tcPr>
          <w:p w:rsidRPr="00D83AA3" w:rsidR="00BA02B9" w:rsidP="00BA45DC" w:rsidRDefault="00BA02B9" w14:paraId="1AC9017D" w14:textId="2BE56888">
            <w:pPr>
              <w:jc w:val="center"/>
              <w:rPr>
                <w:rFonts w:ascii="Twinkl" w:hAnsi="Twinkl"/>
                <w:b/>
              </w:rPr>
            </w:pPr>
            <w:r w:rsidRPr="00D83AA3">
              <w:rPr>
                <w:rFonts w:ascii="Twinkl" w:hAnsi="Twinkl"/>
                <w:b/>
              </w:rPr>
              <w:t>Learning Outcomes (</w:t>
            </w:r>
            <w:r w:rsidR="00240E15">
              <w:rPr>
                <w:rFonts w:ascii="Twinkl" w:hAnsi="Twinkl"/>
                <w:b/>
              </w:rPr>
              <w:t>Most powerful k</w:t>
            </w:r>
            <w:r w:rsidRPr="00D83AA3">
              <w:rPr>
                <w:rFonts w:ascii="Twinkl" w:hAnsi="Twinkl"/>
                <w:b/>
              </w:rPr>
              <w:t>nowledge</w:t>
            </w:r>
            <w:r w:rsidRPr="00D83AA3" w:rsidR="00D80B59">
              <w:rPr>
                <w:rFonts w:ascii="Twinkl" w:hAnsi="Twinkl"/>
                <w:b/>
              </w:rPr>
              <w:t>)</w:t>
            </w:r>
          </w:p>
        </w:tc>
        <w:tc>
          <w:tcPr>
            <w:tcW w:w="8952" w:type="dxa"/>
            <w:gridSpan w:val="2"/>
            <w:vMerge/>
            <w:tcMar/>
            <w:vAlign w:val="center"/>
          </w:tcPr>
          <w:p w:rsidRPr="00D83AA3" w:rsidR="00BA02B9" w:rsidP="00BA45DC" w:rsidRDefault="00BA02B9" w14:paraId="2C4AE537" w14:textId="77777777">
            <w:pPr>
              <w:pStyle w:val="ListParagraph"/>
              <w:ind w:left="0"/>
              <w:rPr>
                <w:rFonts w:ascii="Twinkl" w:hAnsi="Twinkl"/>
                <w:bCs/>
                <w:sz w:val="20"/>
                <w:szCs w:val="20"/>
              </w:rPr>
            </w:pPr>
          </w:p>
        </w:tc>
      </w:tr>
      <w:tr w:rsidRPr="00770A9E" w:rsidR="00BA02B9" w:rsidTr="3F379B8D" w14:paraId="32F0C16B" w14:textId="77777777">
        <w:trPr>
          <w:trHeight w:val="334"/>
        </w:trPr>
        <w:tc>
          <w:tcPr>
            <w:tcW w:w="2100" w:type="dxa"/>
            <w:shd w:val="clear" w:color="auto" w:fill="D0CECE" w:themeFill="background2" w:themeFillShade="E6"/>
            <w:tcMar/>
            <w:vAlign w:val="center"/>
          </w:tcPr>
          <w:p w:rsidRPr="00D83AA3" w:rsidR="00203357" w:rsidP="00BA45DC" w:rsidRDefault="00203357" w14:paraId="0899B56F" w14:textId="38EE6F0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rsidRPr="00D83AA3" w:rsidR="00203357" w:rsidP="00BA45DC" w:rsidRDefault="00203357" w14:paraId="0BD219A7" w14:textId="77777777">
            <w:pPr>
              <w:jc w:val="center"/>
              <w:rPr>
                <w:rFonts w:ascii="Twinkl" w:hAnsi="Twinkl"/>
                <w:b/>
              </w:rPr>
            </w:pPr>
            <w:r w:rsidRPr="00D83AA3">
              <w:rPr>
                <w:rFonts w:ascii="Twinkl" w:hAnsi="Twinkl"/>
                <w:b/>
              </w:rPr>
              <w:t>(Grammar)</w:t>
            </w:r>
          </w:p>
          <w:p w:rsidRPr="00D83AA3" w:rsidR="00203357" w:rsidP="00BA45DC" w:rsidRDefault="00203357" w14:paraId="7E9CFCDF" w14:textId="77777777">
            <w:pPr>
              <w:jc w:val="center"/>
              <w:rPr>
                <w:rFonts w:ascii="Twinkl" w:hAnsi="Twinkl"/>
                <w:b/>
                <w:sz w:val="28"/>
                <w:szCs w:val="28"/>
              </w:rPr>
            </w:pPr>
          </w:p>
        </w:tc>
        <w:tc>
          <w:tcPr>
            <w:tcW w:w="8952" w:type="dxa"/>
            <w:gridSpan w:val="2"/>
            <w:tcMar/>
          </w:tcPr>
          <w:p w:rsidRPr="00D83AA3" w:rsidR="00203357" w:rsidP="00524178" w:rsidRDefault="00203357" w14:paraId="2CA3983A" w14:textId="2C6DB165">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Red denotes grammar p</w:t>
            </w:r>
            <w:r w:rsidRPr="00D83AA3" w:rsidR="00B921F7">
              <w:rPr>
                <w:rFonts w:ascii="Twinkl" w:hAnsi="Twinkl" w:eastAsia="Times New Roman" w:cstheme="minorHAnsi"/>
                <w:color w:val="000000" w:themeColor="text1"/>
                <w:sz w:val="20"/>
                <w:szCs w:val="20"/>
                <w:lang w:val="en-GB" w:eastAsia="en-GB"/>
              </w:rPr>
              <w:t>ossibly</w:t>
            </w:r>
            <w:r w:rsidRPr="00D83AA3">
              <w:rPr>
                <w:rFonts w:ascii="Twinkl" w:hAnsi="Twinkl" w:eastAsia="Times New Roman" w:cstheme="minorHAnsi"/>
                <w:color w:val="000000" w:themeColor="text1"/>
                <w:sz w:val="20"/>
                <w:szCs w:val="20"/>
                <w:lang w:val="en-GB" w:eastAsia="en-GB"/>
              </w:rPr>
              <w:t xml:space="preserve"> covered in </w:t>
            </w:r>
            <w:r w:rsidRPr="00D83AA3" w:rsidR="00687209">
              <w:rPr>
                <w:rFonts w:ascii="Twinkl" w:hAnsi="Twinkl" w:eastAsia="Times New Roman" w:cstheme="minorHAnsi"/>
                <w:color w:val="000000" w:themeColor="text1"/>
                <w:sz w:val="20"/>
                <w:szCs w:val="20"/>
                <w:lang w:val="en-GB" w:eastAsia="en-GB"/>
              </w:rPr>
              <w:t>KS2</w:t>
            </w:r>
            <w:r w:rsidR="001D1CA1">
              <w:rPr>
                <w:rFonts w:ascii="Twinkl" w:hAnsi="Twinkl" w:eastAsia="Times New Roman" w:cstheme="minorHAnsi"/>
                <w:color w:val="000000" w:themeColor="text1"/>
                <w:sz w:val="20"/>
                <w:szCs w:val="20"/>
                <w:lang w:val="en-GB" w:eastAsia="en-GB"/>
              </w:rPr>
              <w:t>/AUT or SPRG Y7</w:t>
            </w:r>
            <w:r w:rsidRPr="00D83AA3">
              <w:rPr>
                <w:rFonts w:ascii="Twinkl" w:hAnsi="Twinkl" w:eastAsia="Times New Roman" w:cstheme="minorHAnsi"/>
                <w:color w:val="000000" w:themeColor="text1"/>
                <w:sz w:val="20"/>
                <w:szCs w:val="20"/>
                <w:lang w:val="en-GB" w:eastAsia="en-GB"/>
              </w:rPr>
              <w:t xml:space="preserve">. </w:t>
            </w:r>
          </w:p>
          <w:p w:rsidR="003F4EBA" w:rsidP="000C6BA7" w:rsidRDefault="009F76B8" w14:paraId="1AB4C7F0" w14:textId="0AE7917E">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Conjugating jouer </w:t>
            </w:r>
          </w:p>
          <w:p w:rsidRPr="00B00193" w:rsidR="009F76B8" w:rsidP="000C6BA7" w:rsidRDefault="009F76B8" w14:paraId="364D88D6"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sidRPr="00B00193">
              <w:rPr>
                <w:rFonts w:ascii="Twinkl" w:hAnsi="Twinkl" w:eastAsia="Times New Roman" w:cstheme="minorHAnsi"/>
                <w:color w:val="FF0000"/>
                <w:sz w:val="20"/>
                <w:szCs w:val="20"/>
                <w:lang w:val="de-DE" w:eastAsia="en-GB"/>
              </w:rPr>
              <w:t xml:space="preserve">Using negatives </w:t>
            </w:r>
          </w:p>
          <w:p w:rsidR="009F76B8" w:rsidP="000C6BA7" w:rsidRDefault="009F76B8" w14:paraId="4CF49397" w14:textId="3ABAB808">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Con</w:t>
            </w:r>
            <w:r w:rsidR="000C6EA4">
              <w:rPr>
                <w:rFonts w:ascii="Twinkl" w:hAnsi="Twinkl" w:eastAsia="Times New Roman" w:cstheme="minorHAnsi"/>
                <w:sz w:val="20"/>
                <w:szCs w:val="20"/>
                <w:lang w:val="de-DE" w:eastAsia="en-GB"/>
              </w:rPr>
              <w:t>j</w:t>
            </w:r>
            <w:r>
              <w:rPr>
                <w:rFonts w:ascii="Twinkl" w:hAnsi="Twinkl" w:eastAsia="Times New Roman" w:cstheme="minorHAnsi"/>
                <w:sz w:val="20"/>
                <w:szCs w:val="20"/>
                <w:lang w:val="de-DE" w:eastAsia="en-GB"/>
              </w:rPr>
              <w:t xml:space="preserve">ugating faire </w:t>
            </w:r>
          </w:p>
          <w:p w:rsidR="009F76B8" w:rsidP="000C6BA7" w:rsidRDefault="009F76B8" w14:paraId="53F7E056"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w:t>
            </w:r>
            <w:r w:rsidR="00D16449">
              <w:rPr>
                <w:rFonts w:ascii="Twinkl" w:hAnsi="Twinkl" w:eastAsia="Times New Roman" w:cstheme="minorHAnsi"/>
                <w:sz w:val="20"/>
                <w:szCs w:val="20"/>
                <w:lang w:val="de-DE" w:eastAsia="en-GB"/>
              </w:rPr>
              <w:t xml:space="preserve">the partitive article du, de la, de l‘ and des </w:t>
            </w:r>
          </w:p>
          <w:p w:rsidR="00770A9E" w:rsidP="000C6BA7" w:rsidRDefault="00770A9E" w14:paraId="419E1B81"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aimer + infintiive </w:t>
            </w:r>
          </w:p>
          <w:p w:rsidRPr="00B00193" w:rsidR="00770A9E" w:rsidP="000C6BA7" w:rsidRDefault="00770A9E" w14:paraId="28484794"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sidRPr="00B00193">
              <w:rPr>
                <w:rFonts w:ascii="Twinkl" w:hAnsi="Twinkl" w:eastAsia="Times New Roman" w:cstheme="minorHAnsi"/>
                <w:color w:val="FF0000"/>
                <w:sz w:val="20"/>
                <w:szCs w:val="20"/>
                <w:lang w:val="de-DE" w:eastAsia="en-GB"/>
              </w:rPr>
              <w:t>Using the nous form of -er verbs</w:t>
            </w:r>
          </w:p>
          <w:p w:rsidR="00770A9E" w:rsidP="000C6BA7" w:rsidRDefault="00770A9E" w14:paraId="7B159389"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Conugating habiter </w:t>
            </w:r>
          </w:p>
          <w:p w:rsidR="00770A9E" w:rsidP="000C6BA7" w:rsidRDefault="00770A9E" w14:paraId="114D1BE0"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en or au correctly </w:t>
            </w:r>
          </w:p>
          <w:p w:rsidR="00B00193" w:rsidP="00B00193" w:rsidRDefault="00EA2E80" w14:paraId="73C8AABA"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Conjugating aller </w:t>
            </w:r>
          </w:p>
          <w:p w:rsidRPr="00B00193" w:rsidR="00B00193" w:rsidP="00B00193" w:rsidRDefault="00EA2E80" w14:paraId="0645E96A" w14:textId="165C7386">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sidRPr="00B00193">
              <w:rPr>
                <w:rFonts w:ascii="Twinkl" w:hAnsi="Twinkl" w:eastAsia="Times New Roman" w:cstheme="minorHAnsi"/>
                <w:sz w:val="20"/>
                <w:szCs w:val="20"/>
                <w:lang w:val="de-DE" w:eastAsia="en-GB"/>
              </w:rPr>
              <w:t xml:space="preserve">Using </w:t>
            </w:r>
            <w:r w:rsidRPr="00B00193" w:rsidR="00B00193">
              <w:rPr>
                <w:rFonts w:ascii="Twinkl" w:hAnsi="Twinkl"/>
                <w:sz w:val="20"/>
                <w:szCs w:val="20"/>
                <w:lang w:val="fr-BE"/>
              </w:rPr>
              <w:t xml:space="preserve"> </w:t>
            </w:r>
            <w:r w:rsidRPr="00B00193" w:rsidR="00B00193">
              <w:rPr>
                <w:rFonts w:ascii="Twinkl" w:hAnsi="Twinkl"/>
                <w:sz w:val="20"/>
                <w:szCs w:val="20"/>
                <w:lang w:val="fr-BE"/>
              </w:rPr>
              <w:t>à /à la/ à l’ and aux</w:t>
            </w:r>
          </w:p>
          <w:p w:rsidR="00EA2E80" w:rsidP="000C6BA7" w:rsidRDefault="00B00193" w14:paraId="59B62B3E"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Imperatives </w:t>
            </w:r>
          </w:p>
          <w:p w:rsidRPr="00D83AA3" w:rsidR="00B00193" w:rsidP="000C6BA7" w:rsidRDefault="00B00193" w14:paraId="679DFC9B" w14:textId="4638C4ED">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the near future </w:t>
            </w:r>
          </w:p>
        </w:tc>
      </w:tr>
      <w:tr w:rsidRPr="00D83AA3" w:rsidR="00D85601" w:rsidTr="3F379B8D" w14:paraId="34B14AE7" w14:textId="77777777">
        <w:trPr>
          <w:trHeight w:val="334"/>
        </w:trPr>
        <w:tc>
          <w:tcPr>
            <w:tcW w:w="2100" w:type="dxa"/>
            <w:shd w:val="clear" w:color="auto" w:fill="D0CECE" w:themeFill="background2" w:themeFillShade="E6"/>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lastRenderedPageBreak/>
              <w:t>Current learning to be developed in the future within:</w:t>
            </w:r>
          </w:p>
        </w:tc>
        <w:tc>
          <w:tcPr>
            <w:tcW w:w="8952" w:type="dxa"/>
            <w:gridSpan w:val="2"/>
            <w:shd w:val="clear" w:color="auto" w:fill="FFFFFF" w:themeFill="background1"/>
            <w:tcMar/>
          </w:tcPr>
          <w:p w:rsidR="00B00193" w:rsidP="00E74D0C" w:rsidRDefault="00176785" w14:paraId="6C4D0CA1" w14:textId="77777777">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A</w:t>
            </w:r>
            <w:r w:rsidRPr="00D83AA3" w:rsidR="006C45ED">
              <w:rPr>
                <w:rFonts w:ascii="Twinkl" w:hAnsi="Twinkl" w:eastAsia="Times New Roman" w:cstheme="minorHAnsi"/>
                <w:sz w:val="20"/>
                <w:szCs w:val="20"/>
                <w:lang w:val="en-GB" w:eastAsia="en-GB"/>
              </w:rPr>
              <w:t>ll grammar</w:t>
            </w:r>
            <w:r w:rsidRPr="00D83AA3" w:rsidR="0071084E">
              <w:rPr>
                <w:rFonts w:ascii="Twinkl" w:hAnsi="Twinkl" w:eastAsia="Times New Roman" w:cstheme="minorHAnsi"/>
                <w:sz w:val="20"/>
                <w:szCs w:val="20"/>
                <w:lang w:val="en-GB" w:eastAsia="en-GB"/>
              </w:rPr>
              <w:t xml:space="preserve"> </w:t>
            </w:r>
            <w:r w:rsidR="00CB596A">
              <w:rPr>
                <w:rFonts w:ascii="Twinkl" w:hAnsi="Twinkl" w:eastAsia="Times New Roman" w:cstheme="minorHAnsi"/>
                <w:sz w:val="20"/>
                <w:szCs w:val="20"/>
                <w:lang w:val="en-GB" w:eastAsia="en-GB"/>
              </w:rPr>
              <w:t>to be recapped in Y8 and 9</w:t>
            </w:r>
          </w:p>
          <w:p w:rsidR="00E74D0C" w:rsidP="00E74D0C" w:rsidRDefault="00622FC5" w14:paraId="59392A28" w14:textId="77777777">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Weather – year 8 </w:t>
            </w:r>
          </w:p>
          <w:p w:rsidRPr="00E74D0C" w:rsidR="00622FC5" w:rsidP="00E74D0C" w:rsidRDefault="006B3989" w14:paraId="1E802251" w14:textId="6F32FF1A">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Likes and dislikes – year 9 </w:t>
            </w:r>
          </w:p>
        </w:tc>
      </w:tr>
      <w:tr w:rsidRPr="00D83AA3" w:rsidR="00BA02B9" w:rsidTr="3F379B8D" w14:paraId="3B89946A" w14:textId="77777777">
        <w:trPr>
          <w:trHeight w:val="247"/>
        </w:trPr>
        <w:tc>
          <w:tcPr>
            <w:tcW w:w="2100" w:type="dxa"/>
            <w:shd w:val="clear" w:color="auto" w:fill="000000" w:themeFill="text1"/>
            <w:tcMar/>
            <w:vAlign w:val="center"/>
          </w:tcPr>
          <w:p w:rsidRPr="00D83AA3" w:rsidR="00BA02B9" w:rsidP="00BA45DC" w:rsidRDefault="00BA02B9" w14:paraId="38DC3054" w14:textId="6962CF9D">
            <w:pPr>
              <w:jc w:val="center"/>
              <w:rPr>
                <w:rFonts w:ascii="Twinkl" w:hAnsi="Twinkl"/>
                <w:b/>
                <w:sz w:val="28"/>
                <w:szCs w:val="28"/>
              </w:rPr>
            </w:pPr>
            <w:r w:rsidRPr="00D83AA3">
              <w:rPr>
                <w:rFonts w:ascii="Twinkl" w:hAnsi="Twinkl"/>
                <w:b/>
              </w:rPr>
              <w:t>Impact</w:t>
            </w:r>
          </w:p>
        </w:tc>
        <w:tc>
          <w:tcPr>
            <w:tcW w:w="8952" w:type="dxa"/>
            <w:gridSpan w:val="2"/>
            <w:vMerge w:val="restart"/>
            <w:tcMar/>
            <w:vAlign w:val="center"/>
          </w:tcPr>
          <w:p w:rsidRPr="00D83AA3" w:rsidR="00BA02B9" w:rsidP="007B5C99" w:rsidRDefault="007B5C99" w14:paraId="7236CDFF" w14:textId="30D6648A">
            <w:pPr>
              <w:shd w:val="clear" w:color="auto" w:fill="FFFFFF"/>
              <w:textAlignment w:val="baseline"/>
              <w:rPr>
                <w:rFonts w:ascii="Twinkl" w:hAnsi="Twinkl" w:eastAsia="Times New Roman" w:cstheme="minorHAnsi"/>
                <w:b/>
                <w:bCs/>
                <w:sz w:val="20"/>
                <w:szCs w:val="20"/>
                <w:lang w:val="en-GB" w:eastAsia="en-GB"/>
              </w:rPr>
            </w:pPr>
            <w:r w:rsidRPr="00D83AA3">
              <w:rPr>
                <w:rFonts w:ascii="Twinkl" w:hAnsi="Twinkl" w:eastAsia="Times New Roman" w:cstheme="minorHAnsi"/>
                <w:b/>
                <w:bCs/>
                <w:lang w:val="en-GB" w:eastAsia="en-GB"/>
              </w:rPr>
              <w:t>See assessment map</w:t>
            </w:r>
          </w:p>
        </w:tc>
      </w:tr>
      <w:tr w:rsidRPr="00D83AA3" w:rsidR="00BA02B9" w:rsidTr="3F379B8D" w14:paraId="4E93B58C" w14:textId="77777777">
        <w:trPr>
          <w:trHeight w:val="399"/>
        </w:trPr>
        <w:tc>
          <w:tcPr>
            <w:tcW w:w="2100" w:type="dxa"/>
            <w:shd w:val="clear" w:color="auto" w:fill="D0CECE" w:themeFill="background2" w:themeFillShade="E6"/>
            <w:tcMar/>
            <w:vAlign w:val="center"/>
          </w:tcPr>
          <w:p w:rsidRPr="00D83AA3" w:rsidR="00BA02B9" w:rsidP="007B5C99" w:rsidRDefault="00BA02B9" w14:paraId="4D5E7D1F" w14:textId="3E726452">
            <w:pPr>
              <w:jc w:val="center"/>
              <w:rPr>
                <w:rFonts w:ascii="Twinkl" w:hAnsi="Twinkl"/>
                <w:b/>
              </w:rPr>
            </w:pPr>
            <w:r w:rsidRPr="00D83AA3">
              <w:rPr>
                <w:rFonts w:ascii="Twinkl" w:hAnsi="Twinkl"/>
                <w:b/>
              </w:rPr>
              <w:t>Assessment</w:t>
            </w:r>
          </w:p>
        </w:tc>
        <w:tc>
          <w:tcPr>
            <w:tcW w:w="8952" w:type="dxa"/>
            <w:gridSpan w:val="2"/>
            <w:vMerge/>
            <w:tcMar/>
            <w:vAlign w:val="center"/>
          </w:tcPr>
          <w:p w:rsidRPr="00D83AA3" w:rsidR="00BA02B9" w:rsidP="00BA45DC" w:rsidRDefault="00BA02B9" w14:paraId="3CF2EDA5" w14:textId="77777777">
            <w:pPr>
              <w:pStyle w:val="ListParagraph"/>
              <w:ind w:left="0"/>
              <w:rPr>
                <w:rFonts w:ascii="Twinkl" w:hAnsi="Twinkl"/>
                <w:bCs/>
                <w:sz w:val="20"/>
                <w:szCs w:val="20"/>
              </w:rPr>
            </w:pPr>
          </w:p>
        </w:tc>
      </w:tr>
    </w:tbl>
    <w:p w:rsidRPr="00D83AA3" w:rsidR="001A2071" w:rsidP="003B2F64" w:rsidRDefault="001A2071" w14:paraId="7385669B" w14:textId="77777777">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0C53" w:rsidP="00C40517" w:rsidRDefault="00860C53" w14:paraId="59805391" w14:textId="77777777">
      <w:r>
        <w:separator/>
      </w:r>
    </w:p>
  </w:endnote>
  <w:endnote w:type="continuationSeparator" w:id="0">
    <w:p w:rsidR="00860C53" w:rsidP="00C40517" w:rsidRDefault="00860C53" w14:paraId="0C1051BB" w14:textId="77777777">
      <w:r>
        <w:continuationSeparator/>
      </w:r>
    </w:p>
  </w:endnote>
  <w:endnote w:type="continuationNotice" w:id="1">
    <w:p w:rsidR="00860C53" w:rsidRDefault="00860C53" w14:paraId="75C6F52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0C53" w:rsidP="00C40517" w:rsidRDefault="00860C53" w14:paraId="0A7373D3" w14:textId="77777777">
      <w:r>
        <w:separator/>
      </w:r>
    </w:p>
  </w:footnote>
  <w:footnote w:type="continuationSeparator" w:id="0">
    <w:p w:rsidR="00860C53" w:rsidP="00C40517" w:rsidRDefault="00860C53" w14:paraId="4EE35621" w14:textId="77777777">
      <w:r>
        <w:continuationSeparator/>
      </w:r>
    </w:p>
  </w:footnote>
  <w:footnote w:type="continuationNotice" w:id="1">
    <w:p w:rsidR="00860C53" w:rsidRDefault="00860C53" w14:paraId="07852763"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119105504">
    <w:abstractNumId w:val="4"/>
  </w:num>
  <w:num w:numId="2" w16cid:durableId="1904901783">
    <w:abstractNumId w:val="2"/>
  </w:num>
  <w:num w:numId="3" w16cid:durableId="1981768733">
    <w:abstractNumId w:val="28"/>
  </w:num>
  <w:num w:numId="4" w16cid:durableId="1808819711">
    <w:abstractNumId w:val="33"/>
  </w:num>
  <w:num w:numId="5" w16cid:durableId="795681318">
    <w:abstractNumId w:val="11"/>
  </w:num>
  <w:num w:numId="6" w16cid:durableId="1491948843">
    <w:abstractNumId w:val="16"/>
  </w:num>
  <w:num w:numId="7" w16cid:durableId="145829959">
    <w:abstractNumId w:val="27"/>
  </w:num>
  <w:num w:numId="8" w16cid:durableId="2046901276">
    <w:abstractNumId w:val="14"/>
  </w:num>
  <w:num w:numId="9" w16cid:durableId="999038672">
    <w:abstractNumId w:val="22"/>
  </w:num>
  <w:num w:numId="10" w16cid:durableId="1326982007">
    <w:abstractNumId w:val="0"/>
  </w:num>
  <w:num w:numId="11" w16cid:durableId="1950776292">
    <w:abstractNumId w:val="32"/>
  </w:num>
  <w:num w:numId="12" w16cid:durableId="775250432">
    <w:abstractNumId w:val="12"/>
  </w:num>
  <w:num w:numId="13" w16cid:durableId="667177855">
    <w:abstractNumId w:val="29"/>
  </w:num>
  <w:num w:numId="14" w16cid:durableId="267010964">
    <w:abstractNumId w:val="7"/>
  </w:num>
  <w:num w:numId="15" w16cid:durableId="1171137842">
    <w:abstractNumId w:val="30"/>
  </w:num>
  <w:num w:numId="16" w16cid:durableId="1173297159">
    <w:abstractNumId w:val="18"/>
  </w:num>
  <w:num w:numId="17" w16cid:durableId="1413352366">
    <w:abstractNumId w:val="10"/>
  </w:num>
  <w:num w:numId="18" w16cid:durableId="373969502">
    <w:abstractNumId w:val="20"/>
  </w:num>
  <w:num w:numId="19" w16cid:durableId="765080606">
    <w:abstractNumId w:val="31"/>
  </w:num>
  <w:num w:numId="20" w16cid:durableId="1367103223">
    <w:abstractNumId w:val="1"/>
  </w:num>
  <w:num w:numId="21" w16cid:durableId="1261182792">
    <w:abstractNumId w:val="9"/>
  </w:num>
  <w:num w:numId="22" w16cid:durableId="36005795">
    <w:abstractNumId w:val="15"/>
  </w:num>
  <w:num w:numId="23" w16cid:durableId="182793681">
    <w:abstractNumId w:val="23"/>
  </w:num>
  <w:num w:numId="24" w16cid:durableId="1741781328">
    <w:abstractNumId w:val="21"/>
  </w:num>
  <w:num w:numId="25" w16cid:durableId="1576894114">
    <w:abstractNumId w:val="3"/>
  </w:num>
  <w:num w:numId="26" w16cid:durableId="187987851">
    <w:abstractNumId w:val="25"/>
  </w:num>
  <w:num w:numId="27" w16cid:durableId="2109764928">
    <w:abstractNumId w:val="17"/>
  </w:num>
  <w:num w:numId="28" w16cid:durableId="1739010888">
    <w:abstractNumId w:val="26"/>
  </w:num>
  <w:num w:numId="29" w16cid:durableId="738022100">
    <w:abstractNumId w:val="6"/>
  </w:num>
  <w:num w:numId="30" w16cid:durableId="799566337">
    <w:abstractNumId w:val="5"/>
  </w:num>
  <w:num w:numId="31" w16cid:durableId="390692449">
    <w:abstractNumId w:val="24"/>
  </w:num>
  <w:num w:numId="32" w16cid:durableId="304164693">
    <w:abstractNumId w:val="13"/>
  </w:num>
  <w:num w:numId="33" w16cid:durableId="401608102">
    <w:abstractNumId w:val="8"/>
  </w:num>
  <w:num w:numId="34" w16cid:durableId="547571053">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54601"/>
    <w:rsid w:val="00063767"/>
    <w:rsid w:val="00064F90"/>
    <w:rsid w:val="00072716"/>
    <w:rsid w:val="0007431D"/>
    <w:rsid w:val="00081294"/>
    <w:rsid w:val="00084E42"/>
    <w:rsid w:val="00090562"/>
    <w:rsid w:val="00091402"/>
    <w:rsid w:val="00093571"/>
    <w:rsid w:val="000947D1"/>
    <w:rsid w:val="00096068"/>
    <w:rsid w:val="0009714D"/>
    <w:rsid w:val="000A7EC8"/>
    <w:rsid w:val="000B4866"/>
    <w:rsid w:val="000B66A0"/>
    <w:rsid w:val="000C069B"/>
    <w:rsid w:val="000C2598"/>
    <w:rsid w:val="000C3EA0"/>
    <w:rsid w:val="000C6744"/>
    <w:rsid w:val="000C6BA7"/>
    <w:rsid w:val="000C6EA4"/>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6304"/>
    <w:rsid w:val="001505D2"/>
    <w:rsid w:val="001550CB"/>
    <w:rsid w:val="00157618"/>
    <w:rsid w:val="00161A80"/>
    <w:rsid w:val="001667D7"/>
    <w:rsid w:val="00166F04"/>
    <w:rsid w:val="00173500"/>
    <w:rsid w:val="00175C24"/>
    <w:rsid w:val="00176785"/>
    <w:rsid w:val="00177542"/>
    <w:rsid w:val="001775EB"/>
    <w:rsid w:val="00177705"/>
    <w:rsid w:val="00181AE0"/>
    <w:rsid w:val="00190056"/>
    <w:rsid w:val="00190D22"/>
    <w:rsid w:val="00194CEB"/>
    <w:rsid w:val="001A2071"/>
    <w:rsid w:val="001A25A7"/>
    <w:rsid w:val="001A539C"/>
    <w:rsid w:val="001B600C"/>
    <w:rsid w:val="001C02FD"/>
    <w:rsid w:val="001C1E29"/>
    <w:rsid w:val="001C2B59"/>
    <w:rsid w:val="001D1CA1"/>
    <w:rsid w:val="001E5920"/>
    <w:rsid w:val="001E7EE4"/>
    <w:rsid w:val="001F2464"/>
    <w:rsid w:val="001F5721"/>
    <w:rsid w:val="001F707F"/>
    <w:rsid w:val="00200ECC"/>
    <w:rsid w:val="00201475"/>
    <w:rsid w:val="00203357"/>
    <w:rsid w:val="00210409"/>
    <w:rsid w:val="002137DC"/>
    <w:rsid w:val="00215B93"/>
    <w:rsid w:val="00220867"/>
    <w:rsid w:val="00225BB7"/>
    <w:rsid w:val="0023003D"/>
    <w:rsid w:val="0023770D"/>
    <w:rsid w:val="002407F1"/>
    <w:rsid w:val="00240E15"/>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7B52"/>
    <w:rsid w:val="002914EE"/>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1A5"/>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7598D"/>
    <w:rsid w:val="00380E4A"/>
    <w:rsid w:val="00380FED"/>
    <w:rsid w:val="00381D66"/>
    <w:rsid w:val="0038434B"/>
    <w:rsid w:val="00387EAA"/>
    <w:rsid w:val="003A43AE"/>
    <w:rsid w:val="003A6607"/>
    <w:rsid w:val="003B2F64"/>
    <w:rsid w:val="003B4C75"/>
    <w:rsid w:val="003B4EB6"/>
    <w:rsid w:val="003C1B98"/>
    <w:rsid w:val="003C3EC5"/>
    <w:rsid w:val="003C7CA1"/>
    <w:rsid w:val="003D6370"/>
    <w:rsid w:val="003E3FC6"/>
    <w:rsid w:val="003F0557"/>
    <w:rsid w:val="003F4EBA"/>
    <w:rsid w:val="00403FDC"/>
    <w:rsid w:val="0041186C"/>
    <w:rsid w:val="00411950"/>
    <w:rsid w:val="0041506E"/>
    <w:rsid w:val="0041543F"/>
    <w:rsid w:val="00415E35"/>
    <w:rsid w:val="00421150"/>
    <w:rsid w:val="00431B81"/>
    <w:rsid w:val="00432A43"/>
    <w:rsid w:val="00435DE0"/>
    <w:rsid w:val="0043781D"/>
    <w:rsid w:val="00441EB1"/>
    <w:rsid w:val="00442340"/>
    <w:rsid w:val="00446BB0"/>
    <w:rsid w:val="0045049B"/>
    <w:rsid w:val="00450C61"/>
    <w:rsid w:val="004565E4"/>
    <w:rsid w:val="004568D2"/>
    <w:rsid w:val="00464DD2"/>
    <w:rsid w:val="00466D09"/>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4E3E"/>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92E"/>
    <w:rsid w:val="005E6168"/>
    <w:rsid w:val="005F190D"/>
    <w:rsid w:val="005F673C"/>
    <w:rsid w:val="005F6E3F"/>
    <w:rsid w:val="005F7CF3"/>
    <w:rsid w:val="006079E4"/>
    <w:rsid w:val="00616FB4"/>
    <w:rsid w:val="006208F3"/>
    <w:rsid w:val="00622FC5"/>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3989"/>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41FD"/>
    <w:rsid w:val="00704C47"/>
    <w:rsid w:val="0071084E"/>
    <w:rsid w:val="00715614"/>
    <w:rsid w:val="007319F8"/>
    <w:rsid w:val="0073536C"/>
    <w:rsid w:val="00736A31"/>
    <w:rsid w:val="0074261D"/>
    <w:rsid w:val="007436A0"/>
    <w:rsid w:val="0074386B"/>
    <w:rsid w:val="0074512E"/>
    <w:rsid w:val="00747911"/>
    <w:rsid w:val="0075230B"/>
    <w:rsid w:val="00752F67"/>
    <w:rsid w:val="00755231"/>
    <w:rsid w:val="00755354"/>
    <w:rsid w:val="00760F1B"/>
    <w:rsid w:val="007658E3"/>
    <w:rsid w:val="00770A9E"/>
    <w:rsid w:val="007748D3"/>
    <w:rsid w:val="00774C8C"/>
    <w:rsid w:val="00777470"/>
    <w:rsid w:val="007825F0"/>
    <w:rsid w:val="00792180"/>
    <w:rsid w:val="007951C7"/>
    <w:rsid w:val="007B4DAC"/>
    <w:rsid w:val="007B5C99"/>
    <w:rsid w:val="007B5E26"/>
    <w:rsid w:val="007B6BC5"/>
    <w:rsid w:val="007C1A6F"/>
    <w:rsid w:val="007C5049"/>
    <w:rsid w:val="007C72A1"/>
    <w:rsid w:val="007D1C6B"/>
    <w:rsid w:val="007D2906"/>
    <w:rsid w:val="007E158C"/>
    <w:rsid w:val="007F5666"/>
    <w:rsid w:val="007F7E04"/>
    <w:rsid w:val="00806018"/>
    <w:rsid w:val="0081017F"/>
    <w:rsid w:val="008201F2"/>
    <w:rsid w:val="0082136A"/>
    <w:rsid w:val="00825FFB"/>
    <w:rsid w:val="00841168"/>
    <w:rsid w:val="00846BB4"/>
    <w:rsid w:val="00847457"/>
    <w:rsid w:val="008546E7"/>
    <w:rsid w:val="008569C3"/>
    <w:rsid w:val="00860C53"/>
    <w:rsid w:val="00861EC2"/>
    <w:rsid w:val="00861F40"/>
    <w:rsid w:val="00861F87"/>
    <w:rsid w:val="00863797"/>
    <w:rsid w:val="00864E78"/>
    <w:rsid w:val="0087625F"/>
    <w:rsid w:val="0088256C"/>
    <w:rsid w:val="00892293"/>
    <w:rsid w:val="008947B7"/>
    <w:rsid w:val="008A0298"/>
    <w:rsid w:val="008A319D"/>
    <w:rsid w:val="008A48F5"/>
    <w:rsid w:val="008A5A2D"/>
    <w:rsid w:val="008A66D5"/>
    <w:rsid w:val="008C4747"/>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63FD"/>
    <w:rsid w:val="009528DF"/>
    <w:rsid w:val="00970888"/>
    <w:rsid w:val="009720C6"/>
    <w:rsid w:val="00974C9A"/>
    <w:rsid w:val="009765B7"/>
    <w:rsid w:val="00977205"/>
    <w:rsid w:val="00977D5F"/>
    <w:rsid w:val="009803B3"/>
    <w:rsid w:val="00981B48"/>
    <w:rsid w:val="0098207E"/>
    <w:rsid w:val="00983C81"/>
    <w:rsid w:val="00984A31"/>
    <w:rsid w:val="00994B27"/>
    <w:rsid w:val="00996C99"/>
    <w:rsid w:val="009A01B8"/>
    <w:rsid w:val="009A2F79"/>
    <w:rsid w:val="009A3700"/>
    <w:rsid w:val="009A6ABD"/>
    <w:rsid w:val="009B7A0D"/>
    <w:rsid w:val="009C1306"/>
    <w:rsid w:val="009D222F"/>
    <w:rsid w:val="009D53DD"/>
    <w:rsid w:val="009D699D"/>
    <w:rsid w:val="009D6E8C"/>
    <w:rsid w:val="009D70D7"/>
    <w:rsid w:val="009E033C"/>
    <w:rsid w:val="009E268C"/>
    <w:rsid w:val="009E5086"/>
    <w:rsid w:val="009E6C1D"/>
    <w:rsid w:val="009F5E66"/>
    <w:rsid w:val="009F7309"/>
    <w:rsid w:val="009F76B8"/>
    <w:rsid w:val="00A01853"/>
    <w:rsid w:val="00A048B2"/>
    <w:rsid w:val="00A04ABC"/>
    <w:rsid w:val="00A05D8D"/>
    <w:rsid w:val="00A06FAD"/>
    <w:rsid w:val="00A127C7"/>
    <w:rsid w:val="00A17961"/>
    <w:rsid w:val="00A25AA2"/>
    <w:rsid w:val="00A2745E"/>
    <w:rsid w:val="00A31154"/>
    <w:rsid w:val="00A34392"/>
    <w:rsid w:val="00A409CA"/>
    <w:rsid w:val="00A504C1"/>
    <w:rsid w:val="00A5068B"/>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66A6"/>
    <w:rsid w:val="00AD03F3"/>
    <w:rsid w:val="00AD73D7"/>
    <w:rsid w:val="00AF16BB"/>
    <w:rsid w:val="00AF3320"/>
    <w:rsid w:val="00AF34A1"/>
    <w:rsid w:val="00B00193"/>
    <w:rsid w:val="00B00EF7"/>
    <w:rsid w:val="00B0104B"/>
    <w:rsid w:val="00B03FEB"/>
    <w:rsid w:val="00B06B0E"/>
    <w:rsid w:val="00B10589"/>
    <w:rsid w:val="00B142E2"/>
    <w:rsid w:val="00B20AA9"/>
    <w:rsid w:val="00B20E06"/>
    <w:rsid w:val="00B256BF"/>
    <w:rsid w:val="00B36943"/>
    <w:rsid w:val="00B37304"/>
    <w:rsid w:val="00B40714"/>
    <w:rsid w:val="00B407D0"/>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2B63"/>
    <w:rsid w:val="00BA3554"/>
    <w:rsid w:val="00BA45DC"/>
    <w:rsid w:val="00BB45F8"/>
    <w:rsid w:val="00BB5C08"/>
    <w:rsid w:val="00BB77BC"/>
    <w:rsid w:val="00BB7D1F"/>
    <w:rsid w:val="00BC12C4"/>
    <w:rsid w:val="00BC182A"/>
    <w:rsid w:val="00BC1AA3"/>
    <w:rsid w:val="00BC744C"/>
    <w:rsid w:val="00BD0808"/>
    <w:rsid w:val="00BD278E"/>
    <w:rsid w:val="00BD6468"/>
    <w:rsid w:val="00BE0BBC"/>
    <w:rsid w:val="00BE317D"/>
    <w:rsid w:val="00BE6ED5"/>
    <w:rsid w:val="00BE73D3"/>
    <w:rsid w:val="00BF644C"/>
    <w:rsid w:val="00C00832"/>
    <w:rsid w:val="00C013F7"/>
    <w:rsid w:val="00C02134"/>
    <w:rsid w:val="00C036C6"/>
    <w:rsid w:val="00C06ED0"/>
    <w:rsid w:val="00C07EF6"/>
    <w:rsid w:val="00C12D11"/>
    <w:rsid w:val="00C15A77"/>
    <w:rsid w:val="00C17FBE"/>
    <w:rsid w:val="00C275F9"/>
    <w:rsid w:val="00C27E28"/>
    <w:rsid w:val="00C31356"/>
    <w:rsid w:val="00C40517"/>
    <w:rsid w:val="00C40B56"/>
    <w:rsid w:val="00C40F11"/>
    <w:rsid w:val="00C41C0A"/>
    <w:rsid w:val="00C4251D"/>
    <w:rsid w:val="00C44E5D"/>
    <w:rsid w:val="00C52B40"/>
    <w:rsid w:val="00C5690C"/>
    <w:rsid w:val="00C57071"/>
    <w:rsid w:val="00C6485D"/>
    <w:rsid w:val="00C768E1"/>
    <w:rsid w:val="00C83E32"/>
    <w:rsid w:val="00C910DC"/>
    <w:rsid w:val="00C923D5"/>
    <w:rsid w:val="00C94C13"/>
    <w:rsid w:val="00C9520A"/>
    <w:rsid w:val="00C95E87"/>
    <w:rsid w:val="00C9716E"/>
    <w:rsid w:val="00CA3E93"/>
    <w:rsid w:val="00CA5B53"/>
    <w:rsid w:val="00CB19D9"/>
    <w:rsid w:val="00CB3DD7"/>
    <w:rsid w:val="00CB596A"/>
    <w:rsid w:val="00CB67B4"/>
    <w:rsid w:val="00CB78F5"/>
    <w:rsid w:val="00CB7AB8"/>
    <w:rsid w:val="00CC26D4"/>
    <w:rsid w:val="00CC33C9"/>
    <w:rsid w:val="00CC7B44"/>
    <w:rsid w:val="00CD21E8"/>
    <w:rsid w:val="00CD4C57"/>
    <w:rsid w:val="00CE1B30"/>
    <w:rsid w:val="00CE5897"/>
    <w:rsid w:val="00CE736B"/>
    <w:rsid w:val="00CF0D0E"/>
    <w:rsid w:val="00CF2E79"/>
    <w:rsid w:val="00CF3860"/>
    <w:rsid w:val="00CF3C21"/>
    <w:rsid w:val="00D02645"/>
    <w:rsid w:val="00D0452C"/>
    <w:rsid w:val="00D103B1"/>
    <w:rsid w:val="00D10A8C"/>
    <w:rsid w:val="00D11957"/>
    <w:rsid w:val="00D146E6"/>
    <w:rsid w:val="00D147CE"/>
    <w:rsid w:val="00D16449"/>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B240D"/>
    <w:rsid w:val="00DB59AE"/>
    <w:rsid w:val="00DC03CC"/>
    <w:rsid w:val="00DC219A"/>
    <w:rsid w:val="00DC5B58"/>
    <w:rsid w:val="00DC7070"/>
    <w:rsid w:val="00DD1247"/>
    <w:rsid w:val="00DD3778"/>
    <w:rsid w:val="00DE37B3"/>
    <w:rsid w:val="00DF15D2"/>
    <w:rsid w:val="00DF4E39"/>
    <w:rsid w:val="00DF710E"/>
    <w:rsid w:val="00E0315D"/>
    <w:rsid w:val="00E05CEB"/>
    <w:rsid w:val="00E05DAB"/>
    <w:rsid w:val="00E06D12"/>
    <w:rsid w:val="00E07B86"/>
    <w:rsid w:val="00E07E32"/>
    <w:rsid w:val="00E16B04"/>
    <w:rsid w:val="00E174D5"/>
    <w:rsid w:val="00E2718B"/>
    <w:rsid w:val="00E31AE0"/>
    <w:rsid w:val="00E336A1"/>
    <w:rsid w:val="00E348B0"/>
    <w:rsid w:val="00E3511C"/>
    <w:rsid w:val="00E44775"/>
    <w:rsid w:val="00E529B6"/>
    <w:rsid w:val="00E576B1"/>
    <w:rsid w:val="00E641FC"/>
    <w:rsid w:val="00E741AE"/>
    <w:rsid w:val="00E74D0C"/>
    <w:rsid w:val="00E75432"/>
    <w:rsid w:val="00E81B9F"/>
    <w:rsid w:val="00E92ABE"/>
    <w:rsid w:val="00E93254"/>
    <w:rsid w:val="00E939BF"/>
    <w:rsid w:val="00E940EC"/>
    <w:rsid w:val="00E97FBC"/>
    <w:rsid w:val="00EA07BB"/>
    <w:rsid w:val="00EA1C80"/>
    <w:rsid w:val="00EA276D"/>
    <w:rsid w:val="00EA2E80"/>
    <w:rsid w:val="00EA616E"/>
    <w:rsid w:val="00EB06F8"/>
    <w:rsid w:val="00EC3805"/>
    <w:rsid w:val="00EC5254"/>
    <w:rsid w:val="00ED07D9"/>
    <w:rsid w:val="00ED4C59"/>
    <w:rsid w:val="00ED52DF"/>
    <w:rsid w:val="00EE1C9F"/>
    <w:rsid w:val="00EE4D0F"/>
    <w:rsid w:val="00EE618D"/>
    <w:rsid w:val="00EF057E"/>
    <w:rsid w:val="00EF1711"/>
    <w:rsid w:val="00EF1870"/>
    <w:rsid w:val="00EF3C2C"/>
    <w:rsid w:val="00EF6B08"/>
    <w:rsid w:val="00F01C00"/>
    <w:rsid w:val="00F04891"/>
    <w:rsid w:val="00F1058F"/>
    <w:rsid w:val="00F2268C"/>
    <w:rsid w:val="00F266FE"/>
    <w:rsid w:val="00F32FA3"/>
    <w:rsid w:val="00F34F92"/>
    <w:rsid w:val="00F43155"/>
    <w:rsid w:val="00F43B71"/>
    <w:rsid w:val="00F43D68"/>
    <w:rsid w:val="00F52745"/>
    <w:rsid w:val="00F55B3C"/>
    <w:rsid w:val="00F622F7"/>
    <w:rsid w:val="00F70AE7"/>
    <w:rsid w:val="00F72BA4"/>
    <w:rsid w:val="00F73817"/>
    <w:rsid w:val="00F7440C"/>
    <w:rsid w:val="00F818BA"/>
    <w:rsid w:val="00F82483"/>
    <w:rsid w:val="00F83839"/>
    <w:rsid w:val="00F86863"/>
    <w:rsid w:val="00F91340"/>
    <w:rsid w:val="00F956D8"/>
    <w:rsid w:val="00F97809"/>
    <w:rsid w:val="00FA2CB7"/>
    <w:rsid w:val="00FB1D9D"/>
    <w:rsid w:val="00FB42A4"/>
    <w:rsid w:val="00FB4AC1"/>
    <w:rsid w:val="00FB6E32"/>
    <w:rsid w:val="00FC4487"/>
    <w:rsid w:val="00FE0F26"/>
    <w:rsid w:val="00FE111E"/>
    <w:rsid w:val="00FE3BD8"/>
    <w:rsid w:val="00FF5C39"/>
    <w:rsid w:val="357F6279"/>
    <w:rsid w:val="3F379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d3d4419c-0be6-49ec-9312-a60fa7bb70b1"/>
  </ds:schemaRefs>
</ds:datastoreItem>
</file>

<file path=customXml/itemProps2.xml><?xml version="1.0" encoding="utf-8"?>
<ds:datastoreItem xmlns:ds="http://schemas.openxmlformats.org/officeDocument/2006/customXml" ds:itemID="{FF6930FC-647D-4E1C-8852-62491FA8A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48</revision>
  <dcterms:created xsi:type="dcterms:W3CDTF">2023-06-22T21:17:00.0000000Z</dcterms:created>
  <dcterms:modified xsi:type="dcterms:W3CDTF">2025-06-27T13:13:24.6571443Z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