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D83AA3" w:rsidR="00E741AE" w:rsidTr="488D5056" w14:paraId="491C8FA4" w14:textId="1828FA99">
        <w:trPr>
          <w:trHeight w:val="231"/>
        </w:trPr>
        <w:tc>
          <w:tcPr>
            <w:tcW w:w="11052" w:type="dxa"/>
            <w:gridSpan w:val="3"/>
            <w:tcMar/>
            <w:vAlign w:val="center"/>
          </w:tcPr>
          <w:p w:rsidRPr="00D83AA3" w:rsidR="00E741AE" w:rsidP="00BA45DC" w:rsidRDefault="00F72BA4" w14:paraId="4E3A8083" w14:textId="3B87789E">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Pr="00D83AA3" w:rsidR="006D13B2">
              <w:rPr>
                <w:rFonts w:ascii="Twinkl" w:hAnsi="Twinkl"/>
                <w:b/>
                <w:sz w:val="36"/>
                <w:szCs w:val="40"/>
              </w:rPr>
              <w:t xml:space="preserve">7 </w:t>
            </w:r>
            <w:r w:rsidR="00D31673">
              <w:rPr>
                <w:rFonts w:ascii="Twinkl" w:hAnsi="Twinkl"/>
                <w:b/>
                <w:sz w:val="36"/>
                <w:szCs w:val="40"/>
              </w:rPr>
              <w:t>SPANISH</w:t>
            </w:r>
            <w:r w:rsidRPr="00D83AA3" w:rsidR="00676160">
              <w:rPr>
                <w:rFonts w:ascii="Twinkl" w:hAnsi="Twinkl"/>
                <w:b/>
                <w:sz w:val="36"/>
                <w:szCs w:val="40"/>
              </w:rPr>
              <w:t xml:space="preserve"> </w:t>
            </w:r>
            <w:r w:rsidR="00BE317D">
              <w:rPr>
                <w:rFonts w:ascii="Twinkl" w:hAnsi="Twinkl"/>
                <w:b/>
                <w:sz w:val="36"/>
                <w:szCs w:val="40"/>
              </w:rPr>
              <w:t>SPRING</w:t>
            </w:r>
            <w:r w:rsidRPr="00D83AA3" w:rsidR="00387EAA">
              <w:rPr>
                <w:rFonts w:ascii="Twinkl" w:hAnsi="Twinkl"/>
                <w:b/>
                <w:sz w:val="36"/>
                <w:szCs w:val="40"/>
              </w:rPr>
              <w:t xml:space="preserve"> TERM </w:t>
            </w:r>
            <w:r w:rsidRPr="00D83AA3" w:rsidR="007F7E04">
              <w:rPr>
                <w:rFonts w:ascii="Twinkl" w:hAnsi="Twinkl"/>
                <w:b/>
                <w:sz w:val="36"/>
                <w:szCs w:val="40"/>
              </w:rPr>
              <w:t xml:space="preserve"> </w:t>
            </w:r>
          </w:p>
          <w:p w:rsidRPr="00D83AA3" w:rsidR="00DE37B3" w:rsidP="00BA45DC" w:rsidRDefault="00F72BA4" w14:paraId="71E97DEA" w14:textId="77777777">
            <w:pPr>
              <w:jc w:val="center"/>
              <w:rPr>
                <w:rFonts w:ascii="Twinkl" w:hAnsi="Twinkl"/>
                <w:b/>
                <w:sz w:val="22"/>
                <w:szCs w:val="22"/>
              </w:rPr>
            </w:pPr>
            <w:r w:rsidRPr="00D83AA3">
              <w:rPr>
                <w:rFonts w:ascii="Twinkl" w:hAnsi="Twinkl"/>
                <w:b/>
                <w:sz w:val="22"/>
                <w:szCs w:val="22"/>
              </w:rPr>
              <w:t xml:space="preserve"> </w:t>
            </w:r>
            <w:r w:rsidRPr="00D83AA3" w:rsidR="00DE37B3">
              <w:rPr>
                <w:rFonts w:ascii="Twinkl" w:hAnsi="Twinkl"/>
                <w:b/>
                <w:sz w:val="22"/>
                <w:szCs w:val="22"/>
              </w:rPr>
              <w:t xml:space="preserve">‘An ambitious curriculum that meets the needs of </w:t>
            </w:r>
            <w:r w:rsidRPr="00D83AA3">
              <w:rPr>
                <w:rFonts w:ascii="Twinkl" w:hAnsi="Twinkl"/>
                <w:b/>
                <w:sz w:val="22"/>
                <w:szCs w:val="22"/>
              </w:rPr>
              <w:t>all’</w:t>
            </w:r>
          </w:p>
          <w:p w:rsidRPr="00D83AA3" w:rsidR="006B672F" w:rsidP="00AB18B5" w:rsidRDefault="006B672F" w14:paraId="77227CDF" w14:textId="70B18873">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Pr="00D83AA3" w:rsidR="00486A9D">
              <w:rPr>
                <w:rFonts w:ascii="Twinkl" w:hAnsi="Twinkl"/>
                <w:b/>
                <w:sz w:val="32"/>
                <w:szCs w:val="32"/>
              </w:rPr>
              <w:t xml:space="preserve"> </w:t>
            </w:r>
            <w:r w:rsidR="003B358B">
              <w:rPr>
                <w:rFonts w:ascii="Twinkl" w:hAnsi="Twinkl"/>
                <w:b/>
                <w:sz w:val="32"/>
                <w:szCs w:val="32"/>
              </w:rPr>
              <w:t>Free Time and School</w:t>
            </w:r>
          </w:p>
        </w:tc>
      </w:tr>
      <w:tr w:rsidRPr="00D83AA3" w:rsidR="00BA02B9" w:rsidTr="488D5056" w14:paraId="6E82A71D" w14:textId="77777777">
        <w:trPr>
          <w:trHeight w:val="297"/>
        </w:trPr>
        <w:tc>
          <w:tcPr>
            <w:tcW w:w="2100" w:type="dxa"/>
            <w:shd w:val="clear" w:color="auto" w:fill="000000" w:themeFill="text1"/>
            <w:tcMar/>
            <w:vAlign w:val="center"/>
          </w:tcPr>
          <w:p w:rsidRPr="00D83AA3" w:rsidR="00BA02B9" w:rsidP="00BA45DC" w:rsidRDefault="00BA02B9" w14:paraId="44D55E81" w14:textId="667B89F8">
            <w:pPr>
              <w:jc w:val="center"/>
              <w:rPr>
                <w:rFonts w:ascii="Twinkl" w:hAnsi="Twinkl"/>
                <w:b/>
              </w:rPr>
            </w:pPr>
            <w:r w:rsidRPr="00D83AA3">
              <w:rPr>
                <w:rFonts w:ascii="Twinkl" w:hAnsi="Twinkl"/>
                <w:b/>
              </w:rPr>
              <w:t>Intent</w:t>
            </w:r>
          </w:p>
        </w:tc>
        <w:tc>
          <w:tcPr>
            <w:tcW w:w="3811" w:type="dxa"/>
            <w:vMerge w:val="restart"/>
            <w:tcMar/>
            <w:vAlign w:val="center"/>
          </w:tcPr>
          <w:p w:rsidRPr="00D83AA3" w:rsidR="00441EB1" w:rsidP="00441EB1" w:rsidRDefault="00441EB1" w14:paraId="16982EF0" w14:textId="77777777">
            <w:pPr>
              <w:rPr>
                <w:rFonts w:ascii="Twinkl" w:hAnsi="Twinkl" w:cstheme="minorHAnsi"/>
                <w:b/>
                <w:bCs/>
                <w:sz w:val="20"/>
                <w:szCs w:val="20"/>
              </w:rPr>
            </w:pPr>
            <w:r w:rsidRPr="00D83AA3">
              <w:rPr>
                <w:rFonts w:ascii="Twinkl" w:hAnsi="Twinkl" w:cstheme="minorHAnsi"/>
                <w:b/>
                <w:bCs/>
                <w:sz w:val="20"/>
                <w:szCs w:val="20"/>
              </w:rPr>
              <w:t>Listening and Speaking</w:t>
            </w:r>
          </w:p>
          <w:p w:rsidRPr="00D83AA3" w:rsidR="00380FED" w:rsidP="00380FED" w:rsidRDefault="00441EB1" w14:paraId="674D7830" w14:textId="1B2767A1">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p>
          <w:p w:rsidRPr="00D83AA3" w:rsidR="00441EB1" w:rsidP="00441EB1" w:rsidRDefault="00441EB1" w14:paraId="2208C2D3" w14:textId="5200B294">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pupils should be taught:</w:t>
            </w:r>
          </w:p>
          <w:p w:rsidRPr="00D83AA3" w:rsidR="00CB3DD7" w:rsidP="003A6607" w:rsidRDefault="00CB3DD7" w14:paraId="0619811C" w14:textId="140D90B0">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engage with the sound patterns and</w:t>
            </w:r>
            <w:r w:rsidR="00575AA4">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other characteristics of the spoken language</w:t>
            </w:r>
          </w:p>
          <w:p w:rsidRPr="00D83AA3" w:rsidR="00CB3DD7" w:rsidP="00CB3DD7" w:rsidRDefault="00CB3DD7" w14:paraId="1B7ABA55"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improve their capacity to follow speech of different kinds and in different contexts</w:t>
            </w:r>
          </w:p>
          <w:p w:rsidRPr="00D83AA3" w:rsidR="00CB3DD7" w:rsidP="003A6607" w:rsidRDefault="00CB3DD7" w14:paraId="323E0559" w14:textId="6DEF78D9">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To identify gist and some detail in continuous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spoken passages about specific contexts</w:t>
            </w:r>
          </w:p>
          <w:p w:rsidRPr="00D83AA3" w:rsidR="00CB3DD7" w:rsidP="003A6607" w:rsidRDefault="00CB3DD7" w14:paraId="4BE0A043" w14:textId="38E1C51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respond to face-to-face instructions,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questions and explanations</w:t>
            </w:r>
          </w:p>
          <w:p w:rsidRPr="00D83AA3" w:rsidR="00CB3DD7" w:rsidP="00CB3DD7" w:rsidRDefault="00CB3DD7" w14:paraId="03710E13" w14:textId="77777777">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contribute to spontaneous talk in the target language</w:t>
            </w:r>
          </w:p>
          <w:p w:rsidRPr="00D83AA3" w:rsidR="008A0298" w:rsidP="003A6607" w:rsidRDefault="00CB3DD7" w14:paraId="0D7C8F46" w14:textId="26CC03A3">
            <w:pPr>
              <w:numPr>
                <w:ilvl w:val="0"/>
                <w:numId w:val="3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and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fluency of what they say</w:t>
            </w:r>
          </w:p>
        </w:tc>
        <w:tc>
          <w:tcPr>
            <w:tcW w:w="5141" w:type="dxa"/>
            <w:vMerge w:val="restart"/>
            <w:tcMar/>
          </w:tcPr>
          <w:p w:rsidRPr="00D83AA3" w:rsidR="008A0298" w:rsidP="008A0298" w:rsidRDefault="008A0298" w14:paraId="43527B7C" w14:textId="5DCC3A23">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Reading and Writing</w:t>
            </w:r>
          </w:p>
          <w:p w:rsidRPr="00D83AA3" w:rsidR="008A0298" w:rsidP="008A0298" w:rsidRDefault="008A0298" w14:paraId="4E5824C7" w14:textId="2D269EFD">
            <w:pPr>
              <w:autoSpaceDE w:val="0"/>
              <w:autoSpaceDN w:val="0"/>
              <w:adjustRightInd w:val="0"/>
              <w:rPr>
                <w:rFonts w:ascii="Twinkl" w:hAnsi="Twinkl" w:cstheme="minorHAnsi"/>
                <w:b/>
                <w:bCs/>
                <w:sz w:val="20"/>
                <w:szCs w:val="20"/>
              </w:rPr>
            </w:pPr>
            <w:r w:rsidRPr="00D83AA3">
              <w:rPr>
                <w:rFonts w:ascii="Twinkl" w:hAnsi="Twinkl" w:cstheme="minorHAnsi"/>
                <w:b/>
                <w:bCs/>
                <w:sz w:val="20"/>
                <w:szCs w:val="20"/>
              </w:rPr>
              <w:t xml:space="preserve">In addition to working further on objectives from </w:t>
            </w:r>
            <w:r w:rsidRPr="00D83AA3" w:rsidR="00380FED">
              <w:rPr>
                <w:rFonts w:ascii="Twinkl" w:hAnsi="Twinkl" w:cstheme="minorHAnsi"/>
                <w:b/>
                <w:bCs/>
                <w:sz w:val="20"/>
                <w:szCs w:val="20"/>
              </w:rPr>
              <w:t>KS2</w:t>
            </w:r>
            <w:r w:rsidRPr="00D83AA3">
              <w:rPr>
                <w:rFonts w:ascii="Twinkl" w:hAnsi="Twinkl" w:cstheme="minorHAnsi"/>
                <w:b/>
                <w:bCs/>
                <w:sz w:val="20"/>
                <w:szCs w:val="20"/>
              </w:rPr>
              <w:t xml:space="preserve"> pupils should be taught:</w:t>
            </w:r>
          </w:p>
          <w:p w:rsidRPr="00D83AA3" w:rsidR="00CB3DD7" w:rsidP="003A6607" w:rsidRDefault="00CB3DD7" w14:paraId="6AFEACB0" w14:textId="47480863">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and understand simple texts using</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cues in language, layout and context to aid</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understanding</w:t>
            </w:r>
          </w:p>
          <w:p w:rsidRPr="00D83AA3" w:rsidR="00CB3DD7" w:rsidP="003A6607" w:rsidRDefault="00CB3DD7" w14:paraId="3DA8DABA" w14:textId="41116B3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read aloud a simple written text,</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attempting authentic pronunciation and some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expression with regard to content</w:t>
            </w:r>
          </w:p>
          <w:p w:rsidRPr="00D83AA3" w:rsidR="00CB3DD7" w:rsidP="003A6607" w:rsidRDefault="00CB3DD7" w14:paraId="47941396" w14:textId="6825FA7E">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assess simple texts for gist, purpose,</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intended audience and degree of difficulty as a</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preliminary to reading</w:t>
            </w:r>
          </w:p>
          <w:p w:rsidRPr="00D83AA3" w:rsidR="00CB3DD7" w:rsidP="003A6607" w:rsidRDefault="00CB3DD7" w14:paraId="6ABBFA80" w14:textId="39523659">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a dictionary and other resources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appropriately when working on text</w:t>
            </w:r>
          </w:p>
          <w:p w:rsidRPr="00D83AA3" w:rsidR="00CB3DD7" w:rsidP="003A6607" w:rsidRDefault="00CB3DD7" w14:paraId="5720B335" w14:textId="2B895BE2">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assemble a short text using familiar</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sentence structure and known vocabulary</w:t>
            </w:r>
          </w:p>
          <w:p w:rsidRPr="00D83AA3" w:rsidR="00CB3DD7" w:rsidP="003A6607" w:rsidRDefault="00CB3DD7" w14:paraId="25EC2258" w14:textId="38F521AD">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use simple texts as models or prompts</w:t>
            </w:r>
            <w:r w:rsidRPr="00D83AA3" w:rsidR="003A6607">
              <w:rPr>
                <w:rFonts w:ascii="Twinkl" w:hAnsi="Twinkl" w:eastAsia="Times New Roman" w:cs="Calibri"/>
                <w:color w:val="000000"/>
                <w:sz w:val="20"/>
                <w:szCs w:val="20"/>
                <w:bdr w:val="none" w:color="auto" w:sz="0" w:space="0" w:frame="1"/>
                <w:lang w:val="en-GB" w:eastAsia="fr-FR"/>
              </w:rPr>
              <w:t xml:space="preserve"> </w:t>
            </w:r>
            <w:r w:rsidRPr="00D83AA3">
              <w:rPr>
                <w:rFonts w:ascii="Twinkl" w:hAnsi="Twinkl" w:eastAsia="Times New Roman" w:cs="Calibri"/>
                <w:color w:val="000000"/>
                <w:sz w:val="20"/>
                <w:szCs w:val="20"/>
                <w:bdr w:val="none" w:color="auto" w:sz="0" w:space="0" w:frame="1"/>
                <w:lang w:val="en-GB" w:eastAsia="fr-FR"/>
              </w:rPr>
              <w:t>for their own writing</w:t>
            </w:r>
          </w:p>
          <w:p w:rsidRPr="00D83AA3" w:rsidR="007B5C99" w:rsidP="007B5C99" w:rsidRDefault="00CB3DD7" w14:paraId="489746C4" w14:textId="29FD11D1">
            <w:pPr>
              <w:numPr>
                <w:ilvl w:val="0"/>
                <w:numId w:val="3"/>
              </w:numPr>
              <w:shd w:val="clear" w:color="auto" w:fill="FFFFFF"/>
              <w:spacing w:beforeAutospacing="1" w:afterAutospacing="1"/>
              <w:rPr>
                <w:rFonts w:ascii="Twinkl" w:hAnsi="Twinkl" w:eastAsia="Times New Roman" w:cs="Calibri"/>
                <w:color w:val="000000"/>
                <w:sz w:val="20"/>
                <w:szCs w:val="20"/>
                <w:lang w:val="en-GB" w:eastAsia="fr-FR"/>
              </w:rPr>
            </w:pPr>
            <w:r w:rsidRPr="00D83AA3">
              <w:rPr>
                <w:rFonts w:ascii="Twinkl" w:hAnsi="Twinkl" w:eastAsia="Times New Roman" w:cs="Calibri"/>
                <w:color w:val="000000"/>
                <w:sz w:val="20"/>
                <w:szCs w:val="20"/>
                <w:bdr w:val="none" w:color="auto" w:sz="0" w:space="0" w:frame="1"/>
                <w:lang w:val="en-GB" w:eastAsia="fr-FR"/>
              </w:rPr>
              <w:t>How to evaluate and improve the quality of their written wor</w:t>
            </w:r>
            <w:r w:rsidRPr="00D83AA3" w:rsidR="007B5C99">
              <w:rPr>
                <w:rFonts w:ascii="Twinkl" w:hAnsi="Twinkl" w:eastAsia="Times New Roman" w:cs="Calibri"/>
                <w:color w:val="000000"/>
                <w:sz w:val="20"/>
                <w:szCs w:val="20"/>
                <w:bdr w:val="none" w:color="auto" w:sz="0" w:space="0" w:frame="1"/>
                <w:lang w:val="en-GB" w:eastAsia="fr-FR"/>
              </w:rPr>
              <w:t>k</w:t>
            </w:r>
          </w:p>
        </w:tc>
      </w:tr>
      <w:tr w:rsidRPr="00D83AA3" w:rsidR="00BA02B9" w:rsidTr="488D5056" w14:paraId="27CAE940" w14:textId="77777777">
        <w:trPr>
          <w:trHeight w:val="5095"/>
        </w:trPr>
        <w:tc>
          <w:tcPr>
            <w:tcW w:w="2100" w:type="dxa"/>
            <w:shd w:val="clear" w:color="auto" w:fill="D0CECE" w:themeFill="background2" w:themeFillShade="E6"/>
            <w:tcMar/>
            <w:vAlign w:val="center"/>
          </w:tcPr>
          <w:p w:rsidRPr="00D83AA3" w:rsidR="00BA02B9" w:rsidP="00BA45DC" w:rsidRDefault="00BA02B9" w14:paraId="54C6F2B5" w14:textId="2C7226EB">
            <w:pPr>
              <w:jc w:val="center"/>
              <w:rPr>
                <w:rFonts w:ascii="Twinkl" w:hAnsi="Twinkl"/>
                <w:b/>
              </w:rPr>
            </w:pPr>
            <w:r w:rsidRPr="00D83AA3">
              <w:rPr>
                <w:rFonts w:ascii="Twinkl" w:hAnsi="Twinkl"/>
                <w:b/>
              </w:rPr>
              <w:t>Skills (Linguistic Competence &amp; National Curriculum Links)</w:t>
            </w:r>
          </w:p>
        </w:tc>
        <w:tc>
          <w:tcPr>
            <w:tcW w:w="3811" w:type="dxa"/>
            <w:vMerge/>
            <w:tcMar/>
            <w:vAlign w:val="center"/>
          </w:tcPr>
          <w:p w:rsidRPr="00D83AA3" w:rsidR="00BA02B9" w:rsidP="00BA45DC" w:rsidRDefault="00BA02B9" w14:paraId="6F59E4F0" w14:textId="77777777">
            <w:pPr>
              <w:autoSpaceDE w:val="0"/>
              <w:autoSpaceDN w:val="0"/>
              <w:adjustRightInd w:val="0"/>
              <w:rPr>
                <w:rFonts w:ascii="Twinkl" w:hAnsi="Twinkl" w:cstheme="minorHAnsi"/>
                <w:b/>
                <w:bCs/>
                <w:sz w:val="20"/>
                <w:szCs w:val="20"/>
              </w:rPr>
            </w:pPr>
          </w:p>
        </w:tc>
        <w:tc>
          <w:tcPr>
            <w:tcW w:w="5141" w:type="dxa"/>
            <w:vMerge/>
            <w:tcMar/>
          </w:tcPr>
          <w:p w:rsidRPr="00D83AA3" w:rsidR="00BA02B9" w:rsidP="00BA45DC" w:rsidRDefault="00BA02B9" w14:paraId="66B0CD90" w14:textId="77777777">
            <w:pPr>
              <w:autoSpaceDE w:val="0"/>
              <w:autoSpaceDN w:val="0"/>
              <w:adjustRightInd w:val="0"/>
              <w:rPr>
                <w:rFonts w:ascii="Twinkl" w:hAnsi="Twinkl" w:cstheme="minorHAnsi"/>
                <w:b/>
                <w:bCs/>
                <w:sz w:val="20"/>
                <w:szCs w:val="20"/>
              </w:rPr>
            </w:pPr>
          </w:p>
        </w:tc>
      </w:tr>
      <w:tr w:rsidRPr="00D83AA3" w:rsidR="00665355" w:rsidTr="488D5056" w14:paraId="71CE3CD1" w14:textId="77777777">
        <w:trPr>
          <w:trHeight w:val="334"/>
        </w:trPr>
        <w:tc>
          <w:tcPr>
            <w:tcW w:w="2100" w:type="dxa"/>
            <w:shd w:val="clear" w:color="auto" w:fill="D0CECE" w:themeFill="background2" w:themeFillShade="E6"/>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gridSpan w:val="2"/>
            <w:tcMar/>
            <w:vAlign w:val="center"/>
          </w:tcPr>
          <w:p w:rsidRPr="00D83AA3" w:rsidR="00CF3C21" w:rsidP="00CF3C21" w:rsidRDefault="00665355" w14:paraId="61103EE9" w14:textId="1D77505F">
            <w:pPr>
              <w:autoSpaceDE w:val="0"/>
              <w:autoSpaceDN w:val="0"/>
              <w:adjustRightInd w:val="0"/>
              <w:rPr>
                <w:rFonts w:ascii="Twinkl" w:hAnsi="Twinkl" w:cs="Calibri"/>
                <w:sz w:val="21"/>
                <w:szCs w:val="21"/>
                <w:lang w:val="en-GB"/>
              </w:rPr>
            </w:pPr>
            <w:r w:rsidRPr="488D5056" w:rsidR="00665355">
              <w:rPr>
                <w:rFonts w:ascii="Twinkl" w:hAnsi="Twinkl"/>
                <w:b w:val="1"/>
                <w:bCs w:val="1"/>
                <w:sz w:val="20"/>
                <w:szCs w:val="20"/>
              </w:rPr>
              <w:t xml:space="preserve">SMSC: </w:t>
            </w:r>
            <w:r w:rsidRPr="488D5056" w:rsidR="00665355">
              <w:rPr>
                <w:rFonts w:ascii="Twinkl" w:hAnsi="Twinkl" w:cs="Calibri"/>
                <w:sz w:val="20"/>
                <w:szCs w:val="20"/>
                <w:lang w:val="en-GB"/>
              </w:rPr>
              <w:t>Learning how to express yourself and respec</w:t>
            </w:r>
            <w:r w:rsidRPr="488D5056" w:rsidR="00AB18B5">
              <w:rPr>
                <w:rFonts w:ascii="Twinkl" w:hAnsi="Twinkl" w:cs="Calibri"/>
                <w:sz w:val="20"/>
                <w:szCs w:val="20"/>
                <w:lang w:val="en-GB"/>
              </w:rPr>
              <w:t>t other people’s views/ culture</w:t>
            </w:r>
            <w:r w:rsidRPr="488D5056" w:rsidR="00326025">
              <w:rPr>
                <w:rFonts w:ascii="Twinkl" w:hAnsi="Twinkl" w:cs="Calibri"/>
                <w:sz w:val="20"/>
                <w:szCs w:val="20"/>
                <w:lang w:val="en-GB"/>
              </w:rPr>
              <w:t>.</w:t>
            </w:r>
          </w:p>
          <w:p w:rsidR="0146CE04" w:rsidP="488D5056" w:rsidRDefault="0146CE04" w14:paraId="496566B4" w14:textId="655D49F7">
            <w:pPr>
              <w:rPr>
                <w:rFonts w:ascii="Twinkl" w:hAnsi="Twinkl" w:cs="Calibri"/>
                <w:sz w:val="20"/>
                <w:szCs w:val="20"/>
                <w:lang w:val="en-GB"/>
              </w:rPr>
            </w:pPr>
            <w:r w:rsidRPr="488D5056" w:rsidR="0146CE04">
              <w:rPr>
                <w:rFonts w:ascii="Twinkl" w:hAnsi="Twinkl" w:cs="Calibri"/>
                <w:sz w:val="20"/>
                <w:szCs w:val="20"/>
                <w:lang w:val="en-GB"/>
              </w:rPr>
              <w:t>Topic: Giving opinions and reasons about hobbies</w:t>
            </w:r>
          </w:p>
          <w:p w:rsidR="0146CE04" w:rsidP="488D5056" w:rsidRDefault="0146CE04" w14:paraId="0C5FCF12" w14:textId="4A05824F">
            <w:pPr>
              <w:pStyle w:val="Normal"/>
            </w:pPr>
            <w:r w:rsidRPr="488D5056" w:rsidR="0146CE04">
              <w:rPr>
                <w:rFonts w:ascii="Twinkl" w:hAnsi="Twinkl" w:cs="Calibri"/>
                <w:sz w:val="20"/>
                <w:szCs w:val="20"/>
                <w:lang w:val="en-GB"/>
              </w:rPr>
              <w:t>Students express likes/dislikes and justify them.</w:t>
            </w:r>
          </w:p>
          <w:p w:rsidR="0146CE04" w:rsidP="488D5056" w:rsidRDefault="0146CE04" w14:paraId="4F5B4AA7" w14:textId="3B3C4BD8">
            <w:pPr>
              <w:pStyle w:val="Normal"/>
            </w:pPr>
            <w:r w:rsidRPr="488D5056" w:rsidR="0146CE04">
              <w:rPr>
                <w:rFonts w:ascii="Twinkl" w:hAnsi="Twinkl" w:cs="Calibri"/>
                <w:sz w:val="20"/>
                <w:szCs w:val="20"/>
                <w:lang w:val="en-GB"/>
              </w:rPr>
              <w:t>This is a chance for personal expression and talking about what brings joy, meaning, or interest.</w:t>
            </w:r>
          </w:p>
          <w:p w:rsidR="0146CE04" w:rsidP="488D5056" w:rsidRDefault="0146CE04" w14:paraId="6721DDE6" w14:textId="7C23C42A">
            <w:pPr>
              <w:pStyle w:val="Normal"/>
            </w:pPr>
            <w:r w:rsidRPr="488D5056" w:rsidR="0146CE04">
              <w:rPr>
                <w:rFonts w:ascii="Twinkl" w:hAnsi="Twinkl" w:cs="Calibri"/>
                <w:sz w:val="20"/>
                <w:szCs w:val="20"/>
                <w:lang w:val="en-GB"/>
              </w:rPr>
              <w:t xml:space="preserve"> Spiritual link: Encouraging individuality and personal passions, recognising what brings happiness or purpose.</w:t>
            </w:r>
          </w:p>
          <w:p w:rsidR="488D5056" w:rsidP="488D5056" w:rsidRDefault="488D5056" w14:paraId="4A8A5A4B" w14:textId="185FD7E3">
            <w:pPr>
              <w:rPr>
                <w:rFonts w:ascii="Twinkl" w:hAnsi="Twinkl" w:cs="Calibri"/>
                <w:sz w:val="20"/>
                <w:szCs w:val="20"/>
                <w:lang w:val="en-GB"/>
              </w:rPr>
            </w:pPr>
          </w:p>
          <w:p w:rsidRPr="00D83AA3" w:rsidR="00665355" w:rsidP="00BA45DC" w:rsidRDefault="00665355" w14:paraId="30B02054" w14:textId="6780A6C6">
            <w:pPr>
              <w:autoSpaceDE w:val="0"/>
              <w:autoSpaceDN w:val="0"/>
              <w:adjustRightInd w:val="0"/>
              <w:rPr>
                <w:rFonts w:ascii="Twinkl" w:hAnsi="Twinkl" w:cstheme="minorHAnsi"/>
                <w:sz w:val="20"/>
                <w:szCs w:val="20"/>
              </w:rPr>
            </w:pPr>
            <w:r w:rsidRPr="00D83AA3">
              <w:rPr>
                <w:rFonts w:ascii="Twinkl" w:hAnsi="Twinkl"/>
                <w:b/>
                <w:sz w:val="20"/>
                <w:szCs w:val="20"/>
              </w:rPr>
              <w:t xml:space="preserve">PSHE: </w:t>
            </w:r>
            <w:r w:rsidRPr="00D83AA3">
              <w:rPr>
                <w:rFonts w:ascii="Twinkl" w:hAnsi="Twinkl" w:eastAsia="Times New Roman" w:cs="Arial"/>
                <w:color w:val="000000"/>
                <w:sz w:val="20"/>
                <w:szCs w:val="20"/>
                <w:lang w:eastAsia="en-GB"/>
              </w:rPr>
              <w:t xml:space="preserve"> </w:t>
            </w:r>
            <w:r w:rsidRPr="00D83AA3">
              <w:rPr>
                <w:rFonts w:ascii="Twinkl" w:hAnsi="Twinkl" w:cstheme="minorHAnsi"/>
                <w:sz w:val="20"/>
                <w:szCs w:val="20"/>
              </w:rPr>
              <w:t xml:space="preserve">Use </w:t>
            </w:r>
            <w:r w:rsidRPr="00D83AA3" w:rsidR="00BA2B63">
              <w:rPr>
                <w:rFonts w:ascii="Twinkl" w:hAnsi="Twinkl" w:cstheme="minorHAnsi"/>
                <w:sz w:val="20"/>
                <w:szCs w:val="20"/>
              </w:rPr>
              <w:t>the media to find out about family life and greetings in Spain.</w:t>
            </w:r>
          </w:p>
          <w:p w:rsidRPr="00D83AA3" w:rsidR="00096068" w:rsidP="00E81B9F" w:rsidRDefault="00665355" w14:paraId="1E0960C4" w14:textId="75262C44">
            <w:pPr>
              <w:autoSpaceDE w:val="0"/>
              <w:autoSpaceDN w:val="0"/>
              <w:adjustRightInd w:val="0"/>
              <w:rPr>
                <w:rFonts w:ascii="Twinkl" w:hAnsi="Twinkl" w:cstheme="minorHAnsi"/>
              </w:rPr>
            </w:pPr>
            <w:r w:rsidRPr="00D83AA3">
              <w:rPr>
                <w:rFonts w:ascii="Twinkl" w:hAnsi="Twinkl" w:cs="Arial"/>
                <w:b/>
                <w:sz w:val="20"/>
                <w:szCs w:val="20"/>
              </w:rPr>
              <w:t>Careers:</w:t>
            </w:r>
            <w:r w:rsidRPr="00D83AA3" w:rsidR="00D91FA6">
              <w:rPr>
                <w:rFonts w:ascii="Twinkl" w:hAnsi="Twinkl" w:cs="Arial"/>
                <w:b/>
                <w:sz w:val="20"/>
                <w:szCs w:val="20"/>
              </w:rPr>
              <w:t xml:space="preserve"> </w:t>
            </w:r>
            <w:r w:rsidRPr="00D83AA3">
              <w:rPr>
                <w:rFonts w:ascii="Twinkl" w:hAnsi="Twinkl" w:cs="Arial"/>
                <w:b/>
                <w:sz w:val="20"/>
                <w:szCs w:val="20"/>
              </w:rPr>
              <w:t xml:space="preserve"> </w:t>
            </w:r>
            <w:r w:rsidRPr="00D83AA3" w:rsidR="007319F8">
              <w:rPr>
                <w:rFonts w:ascii="Twinkl" w:hAnsi="Twinkl" w:cs="Arial"/>
                <w:bCs/>
                <w:sz w:val="20"/>
                <w:szCs w:val="20"/>
              </w:rPr>
              <w:t>Consider skills, qualities and interests to work i</w:t>
            </w:r>
            <w:r w:rsidR="00B51093">
              <w:rPr>
                <w:rFonts w:ascii="Twinkl" w:hAnsi="Twinkl" w:cs="Arial"/>
                <w:bCs/>
                <w:sz w:val="20"/>
                <w:szCs w:val="20"/>
              </w:rPr>
              <w:t>n MFL jobs</w:t>
            </w:r>
            <w:r w:rsidRPr="00D83AA3" w:rsidR="00096068">
              <w:rPr>
                <w:rFonts w:ascii="Twinkl" w:hAnsi="Twinkl" w:cs="Arial"/>
                <w:bCs/>
                <w:sz w:val="20"/>
                <w:szCs w:val="20"/>
              </w:rPr>
              <w:t xml:space="preserve">; </w:t>
            </w:r>
            <w:r w:rsidRPr="00D83AA3" w:rsidR="00E81B9F">
              <w:rPr>
                <w:rFonts w:ascii="Twinkl" w:hAnsi="Twinkl" w:cs="Arial"/>
                <w:bCs/>
                <w:sz w:val="20"/>
                <w:szCs w:val="20"/>
              </w:rPr>
              <w:t>m</w:t>
            </w:r>
            <w:r w:rsidRPr="00D83AA3" w:rsidR="00096068">
              <w:rPr>
                <w:rFonts w:ascii="Twinkl" w:hAnsi="Twinkl" w:cstheme="minorHAnsi"/>
                <w:sz w:val="20"/>
                <w:szCs w:val="20"/>
              </w:rPr>
              <w:t xml:space="preserve">eet the work of some famous figures in </w:t>
            </w:r>
            <w:r w:rsidRPr="00D83AA3" w:rsidR="00F43155">
              <w:rPr>
                <w:rFonts w:ascii="Twinkl" w:hAnsi="Twinkl" w:cstheme="minorHAnsi"/>
                <w:sz w:val="20"/>
                <w:szCs w:val="20"/>
              </w:rPr>
              <w:t xml:space="preserve">this career </w:t>
            </w:r>
            <w:r w:rsidRPr="00D83AA3" w:rsidR="00096068">
              <w:rPr>
                <w:rFonts w:ascii="Twinkl" w:hAnsi="Twinkl" w:cstheme="minorHAnsi"/>
                <w:sz w:val="20"/>
                <w:szCs w:val="20"/>
              </w:rPr>
              <w:t>of the country</w:t>
            </w:r>
          </w:p>
          <w:p w:rsidRPr="00D83AA3" w:rsidR="00665355" w:rsidP="00BA45DC" w:rsidRDefault="00665355" w14:paraId="5A90F3DC" w14:textId="353AE426">
            <w:pPr>
              <w:autoSpaceDE w:val="0"/>
              <w:autoSpaceDN w:val="0"/>
              <w:adjustRightInd w:val="0"/>
              <w:rPr>
                <w:rFonts w:ascii="Twinkl" w:hAnsi="Twinkl" w:cs="Arial"/>
                <w:b/>
                <w:sz w:val="20"/>
                <w:szCs w:val="20"/>
              </w:rPr>
            </w:pPr>
            <w:r w:rsidRPr="00D83AA3">
              <w:rPr>
                <w:rFonts w:ascii="Twinkl" w:hAnsi="Twinkl" w:cs="Arial"/>
                <w:b/>
                <w:sz w:val="20"/>
                <w:szCs w:val="20"/>
              </w:rPr>
              <w:t xml:space="preserve">Literacy: </w:t>
            </w:r>
            <w:r w:rsidRPr="00D83AA3">
              <w:rPr>
                <w:rFonts w:ascii="Twinkl" w:hAnsi="Twinkl"/>
                <w:color w:val="000000"/>
                <w:sz w:val="20"/>
                <w:szCs w:val="20"/>
              </w:rPr>
              <w:t>Use of grammatical terms when teaching and explaining grammar in relation to the English equivalents</w:t>
            </w:r>
            <w:r w:rsidRPr="00D83AA3" w:rsidR="00AB18B5">
              <w:rPr>
                <w:rFonts w:ascii="Twinkl" w:hAnsi="Twinkl"/>
                <w:color w:val="000000"/>
                <w:sz w:val="20"/>
                <w:szCs w:val="20"/>
              </w:rPr>
              <w:t>.</w:t>
            </w:r>
            <w:r w:rsidRPr="00D83AA3">
              <w:rPr>
                <w:rFonts w:ascii="Twinkl" w:hAnsi="Twinkl"/>
                <w:color w:val="000000"/>
                <w:sz w:val="20"/>
                <w:szCs w:val="20"/>
              </w:rPr>
              <w:t xml:space="preserve"> Use of cognates and etymology to build knowledge </w:t>
            </w:r>
            <w:r w:rsidRPr="00D83AA3" w:rsidR="009E5086">
              <w:rPr>
                <w:rFonts w:ascii="Twinkl" w:hAnsi="Twinkl"/>
                <w:color w:val="000000"/>
                <w:sz w:val="20"/>
                <w:szCs w:val="20"/>
              </w:rPr>
              <w:t xml:space="preserve">of English Knowledge </w:t>
            </w:r>
            <w:proofErr w:type="spellStart"/>
            <w:r w:rsidRPr="00D83AA3" w:rsidR="009E5086">
              <w:rPr>
                <w:rFonts w:ascii="Twinkl" w:hAnsi="Twinkl"/>
                <w:color w:val="000000"/>
                <w:sz w:val="20"/>
                <w:szCs w:val="20"/>
              </w:rPr>
              <w:t>organisers</w:t>
            </w:r>
            <w:proofErr w:type="spellEnd"/>
            <w:r w:rsidRPr="00D83AA3" w:rsidR="009E5086">
              <w:rPr>
                <w:rFonts w:ascii="Twinkl" w:hAnsi="Twinkl"/>
                <w:color w:val="000000"/>
                <w:sz w:val="20"/>
                <w:szCs w:val="20"/>
              </w:rPr>
              <w:t>/</w:t>
            </w:r>
            <w:r w:rsidRPr="00D83AA3">
              <w:rPr>
                <w:rFonts w:ascii="Twinkl" w:hAnsi="Twinkl"/>
                <w:color w:val="000000"/>
                <w:sz w:val="20"/>
                <w:szCs w:val="20"/>
              </w:rPr>
              <w:t>sentence builders improve awareness of sentence formation</w:t>
            </w:r>
            <w:r w:rsidRPr="00D83AA3" w:rsidR="009E5086">
              <w:rPr>
                <w:rFonts w:ascii="Twinkl" w:hAnsi="Twinkl"/>
                <w:color w:val="000000"/>
                <w:sz w:val="20"/>
                <w:szCs w:val="20"/>
              </w:rPr>
              <w:t>.</w:t>
            </w:r>
          </w:p>
          <w:p w:rsidRPr="00D83AA3" w:rsidR="007041FD" w:rsidP="00BA45DC" w:rsidRDefault="00665355" w14:paraId="46F64BFE" w14:textId="17FB9D76">
            <w:pPr>
              <w:autoSpaceDE w:val="0"/>
              <w:autoSpaceDN w:val="0"/>
              <w:adjustRightInd w:val="0"/>
              <w:rPr>
                <w:rFonts w:ascii="Twinkl" w:hAnsi="Twinkl" w:cs="Arial"/>
                <w:bCs/>
                <w:sz w:val="20"/>
                <w:szCs w:val="20"/>
              </w:rPr>
            </w:pPr>
            <w:r w:rsidRPr="00D83AA3">
              <w:rPr>
                <w:rFonts w:ascii="Twinkl" w:hAnsi="Twinkl" w:cs="Arial"/>
                <w:b/>
                <w:sz w:val="20"/>
                <w:szCs w:val="20"/>
              </w:rPr>
              <w:t xml:space="preserve">Numeracy: </w:t>
            </w:r>
            <w:r w:rsidRPr="00D83AA3" w:rsidR="009E5086">
              <w:rPr>
                <w:rFonts w:ascii="Twinkl" w:hAnsi="Twinkl" w:cs="Arial"/>
                <w:sz w:val="20"/>
                <w:szCs w:val="20"/>
              </w:rPr>
              <w:t>Numbers</w:t>
            </w:r>
            <w:r w:rsidRPr="00D83AA3" w:rsidR="0059398E">
              <w:rPr>
                <w:rFonts w:ascii="Twinkl" w:hAnsi="Twinkl" w:cs="Arial"/>
                <w:sz w:val="20"/>
                <w:szCs w:val="20"/>
              </w:rPr>
              <w:t xml:space="preserve"> and dates</w:t>
            </w:r>
          </w:p>
        </w:tc>
      </w:tr>
      <w:tr w:rsidRPr="00D83AA3" w:rsidR="002D5DFE" w:rsidTr="488D5056" w14:paraId="55B110B1" w14:textId="77777777">
        <w:trPr>
          <w:trHeight w:val="334"/>
        </w:trPr>
        <w:tc>
          <w:tcPr>
            <w:tcW w:w="2100" w:type="dxa"/>
            <w:shd w:val="clear" w:color="auto" w:fill="D0CECE" w:themeFill="background2" w:themeFillShade="E6"/>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gridSpan w:val="2"/>
            <w:tcMar/>
            <w:vAlign w:val="center"/>
          </w:tcPr>
          <w:p w:rsidRPr="00D83AA3" w:rsidR="002D5DFE" w:rsidP="002D5DFE" w:rsidRDefault="002D5DFE" w14:paraId="1BC212F1" w14:textId="3A252BD0">
            <w:pPr>
              <w:rPr>
                <w:rFonts w:ascii="Twinkl" w:hAnsi="Twinkl" w:eastAsia="Times New Roman" w:cstheme="minorHAns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Personal Skills:</w:t>
            </w:r>
            <w:r w:rsidRPr="00D83AA3">
              <w:rPr>
                <w:rFonts w:ascii="Twinkl" w:hAnsi="Twinkl"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D83AA3" w:rsidR="002D5DFE" w:rsidP="002D5DFE" w:rsidRDefault="002D5DFE" w14:paraId="78BBBF91" w14:textId="081B558E">
            <w:pPr>
              <w:rPr>
                <w:rFonts w:ascii="Twinkl" w:hAnsi="Twinkl" w:eastAsia="Times New Roman" w:cs="Calibri"/>
                <w:color w:val="000000"/>
                <w:lang w:val="en-GB" w:eastAsia="en-GB"/>
              </w:rPr>
            </w:pPr>
            <w:r w:rsidRPr="00D83AA3">
              <w:rPr>
                <w:rFonts w:ascii="Twinkl" w:hAnsi="Twinkl" w:eastAsia="Times New Roman" w:cstheme="minorHAnsi"/>
                <w:b/>
                <w:bCs/>
                <w:color w:val="444444"/>
                <w:sz w:val="20"/>
                <w:szCs w:val="20"/>
                <w:bdr w:val="none" w:color="auto" w:sz="0" w:space="0" w:frame="1"/>
                <w:lang w:val="en-GB" w:eastAsia="en-GB"/>
              </w:rPr>
              <w:t>Employability:</w:t>
            </w:r>
            <w:r w:rsidRPr="00D83AA3">
              <w:rPr>
                <w:rFonts w:ascii="Twinkl" w:hAnsi="Twinkl"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D83AA3" w:rsidR="00BA02B9" w:rsidTr="488D5056" w14:paraId="4D45A554" w14:textId="77777777">
        <w:trPr>
          <w:trHeight w:val="261"/>
        </w:trPr>
        <w:tc>
          <w:tcPr>
            <w:tcW w:w="2100" w:type="dxa"/>
            <w:shd w:val="clear" w:color="auto" w:fill="000000" w:themeFill="text1"/>
            <w:tcMar/>
            <w:vAlign w:val="center"/>
          </w:tcPr>
          <w:p w:rsidRPr="00D83AA3" w:rsidR="00BA02B9" w:rsidP="00BA45DC" w:rsidRDefault="000F44BB" w14:paraId="0CD4730C" w14:textId="333CD323">
            <w:pPr>
              <w:jc w:val="center"/>
              <w:rPr>
                <w:rFonts w:ascii="Twinkl" w:hAnsi="Twinkl"/>
                <w:b/>
                <w:sz w:val="22"/>
                <w:szCs w:val="22"/>
              </w:rPr>
            </w:pPr>
            <w:r w:rsidRPr="00D83AA3">
              <w:rPr>
                <w:rFonts w:ascii="Twinkl" w:hAnsi="Twinkl"/>
                <w:b/>
                <w:sz w:val="22"/>
                <w:szCs w:val="22"/>
              </w:rPr>
              <w:t>Differentiation</w:t>
            </w:r>
          </w:p>
        </w:tc>
        <w:tc>
          <w:tcPr>
            <w:tcW w:w="8952" w:type="dxa"/>
            <w:gridSpan w:val="2"/>
            <w:vMerge w:val="restart"/>
            <w:tcMar/>
            <w:vAlign w:val="center"/>
          </w:tcPr>
          <w:p w:rsidRPr="00D83AA3"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D83AA3">
              <w:rPr>
                <w:rFonts w:ascii="Twinkl" w:hAnsi="Twinkl" w:eastAsia="Times New Roman" w:cstheme="minorHAnsi"/>
                <w:sz w:val="20"/>
                <w:szCs w:val="20"/>
                <w:lang w:val="en-GB" w:eastAsia="en-GB"/>
              </w:rPr>
              <w:t>Throughout this topic, quality first teaching will provide differentiation:</w:t>
            </w:r>
          </w:p>
          <w:p w:rsidRPr="00D83AA3" w:rsidR="00BA02B9" w:rsidP="00BA45DC" w:rsidRDefault="00BA02B9" w14:paraId="76FA92CC" w14:textId="77777777">
            <w:pPr>
              <w:pStyle w:val="ListParagraph"/>
              <w:ind w:left="0"/>
              <w:rPr>
                <w:rFonts w:ascii="Twinkl" w:hAnsi="Twinkl" w:cstheme="minorHAnsi"/>
                <w:b/>
                <w:sz w:val="20"/>
                <w:szCs w:val="20"/>
              </w:rPr>
            </w:pPr>
            <w:r w:rsidRPr="00D83AA3">
              <w:rPr>
                <w:rFonts w:ascii="Twinkl" w:hAnsi="Twinkl" w:cstheme="minorHAnsi"/>
                <w:b/>
                <w:sz w:val="20"/>
                <w:szCs w:val="20"/>
              </w:rPr>
              <w:t xml:space="preserve">By product: </w:t>
            </w:r>
            <w:r w:rsidRPr="00D83AA3">
              <w:rPr>
                <w:rStyle w:val="normaltextrun"/>
                <w:rFonts w:ascii="Twinkl" w:hAnsi="Twinkl" w:cs="Arial"/>
                <w:color w:val="000000"/>
                <w:sz w:val="20"/>
                <w:szCs w:val="20"/>
                <w:shd w:val="clear" w:color="auto" w:fill="FFFFFF"/>
              </w:rPr>
              <w:t>different learners are asked to present outcomes in a different way via pieces of writing, models and drawings, a voice recording, a song, a drama presentation etc.</w:t>
            </w:r>
            <w:r w:rsidRPr="00D83AA3">
              <w:rPr>
                <w:rStyle w:val="eop"/>
                <w:rFonts w:ascii="Twinkl" w:hAnsi="Twinkl" w:cs="Arial"/>
                <w:color w:val="000000"/>
                <w:sz w:val="20"/>
                <w:szCs w:val="20"/>
                <w:shd w:val="clear" w:color="auto" w:fill="FFFFFF"/>
              </w:rPr>
              <w:t> </w:t>
            </w:r>
          </w:p>
          <w:p w:rsidRPr="00D83AA3" w:rsidR="00BA02B9" w:rsidP="00BA45DC" w:rsidRDefault="00BA02B9" w14:paraId="05DE9AD1" w14:textId="77777777">
            <w:pPr>
              <w:pStyle w:val="ListParagraph"/>
              <w:ind w:left="0"/>
              <w:rPr>
                <w:rStyle w:val="eop"/>
                <w:rFonts w:ascii="Twinkl" w:hAnsi="Twinkl" w:cs="Arial"/>
                <w:color w:val="000000"/>
                <w:sz w:val="20"/>
                <w:szCs w:val="20"/>
                <w:shd w:val="clear" w:color="auto" w:fill="FFFFFF"/>
              </w:rPr>
            </w:pPr>
            <w:r w:rsidRPr="00D83AA3">
              <w:rPr>
                <w:rFonts w:ascii="Twinkl" w:hAnsi="Twinkl" w:cstheme="minorHAnsi"/>
                <w:b/>
                <w:bCs/>
                <w:color w:val="000000"/>
                <w:sz w:val="20"/>
                <w:szCs w:val="20"/>
              </w:rPr>
              <w:t xml:space="preserve">By resource: </w:t>
            </w:r>
            <w:r w:rsidRPr="00D83AA3">
              <w:rPr>
                <w:rStyle w:val="normaltextrun"/>
                <w:rFonts w:ascii="Twinkl" w:hAnsi="Twinkl" w:cs="Arial"/>
                <w:color w:val="000000"/>
                <w:sz w:val="20"/>
                <w:szCs w:val="20"/>
                <w:shd w:val="clear" w:color="auto" w:fill="FFFFFF"/>
              </w:rPr>
              <w:t> readability to be improved for example, by using a predominance of one or two syllable words, simple sentences, connectives to guide the reader through the text etc. Worksheets are clearly presented and accessible. Instructions are clearly outlined and separate from the information so that pupils know where to begin and end.</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Class texts are supplemented or replaced with appropriate differentiated texts.</w:t>
            </w:r>
            <w:r w:rsidRPr="00D83AA3">
              <w:rPr>
                <w:rStyle w:val="eop"/>
                <w:rFonts w:ascii="Twinkl" w:hAnsi="Twinkl" w:cs="Arial"/>
                <w:color w:val="000000"/>
                <w:sz w:val="20"/>
                <w:szCs w:val="20"/>
                <w:shd w:val="clear" w:color="auto" w:fill="FFFFFF"/>
              </w:rPr>
              <w:t> </w:t>
            </w:r>
            <w:r w:rsidRPr="00D83AA3">
              <w:rPr>
                <w:rStyle w:val="normaltextrun"/>
                <w:rFonts w:ascii="Twinkl" w:hAnsi="Twinkl" w:cs="Arial"/>
                <w:color w:val="000000"/>
                <w:sz w:val="20"/>
                <w:szCs w:val="20"/>
                <w:shd w:val="clear" w:color="auto" w:fill="FFFFFF"/>
              </w:rPr>
              <w:t>Resources used will appeal to the range of preferred learning styles of pupils e.g. visual, auditory or kinesthetic learners.</w:t>
            </w:r>
            <w:r w:rsidRPr="00D83AA3">
              <w:rPr>
                <w:rStyle w:val="eop"/>
                <w:rFonts w:ascii="Twinkl" w:hAnsi="Twinkl" w:cs="Arial"/>
                <w:color w:val="000000"/>
                <w:sz w:val="20"/>
                <w:szCs w:val="20"/>
                <w:shd w:val="clear" w:color="auto" w:fill="FFFFFF"/>
              </w:rPr>
              <w:t> </w:t>
            </w:r>
          </w:p>
          <w:p w:rsidRPr="00D83AA3"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D83AA3">
              <w:rPr>
                <w:rStyle w:val="normaltextrun"/>
                <w:rFonts w:ascii="Twinkl" w:hAnsi="Twinkl" w:cs="Arial"/>
                <w:b/>
                <w:bCs/>
                <w:color w:val="000000"/>
                <w:sz w:val="20"/>
                <w:szCs w:val="20"/>
                <w:shd w:val="clear" w:color="auto" w:fill="FFFFFF"/>
              </w:rPr>
              <w:t>By Intervention</w:t>
            </w:r>
            <w:r w:rsidRPr="00D83AA3">
              <w:rPr>
                <w:rStyle w:val="normaltextrun"/>
                <w:rFonts w:ascii="Twinkl" w:hAnsi="Twinkl" w:cs="Arial"/>
                <w:color w:val="000000"/>
                <w:sz w:val="20"/>
                <w:szCs w:val="20"/>
                <w:shd w:val="clear" w:color="auto" w:fill="FFFFFF"/>
              </w:rPr>
              <w:t>: by providing different levels of supervision and support</w:t>
            </w:r>
          </w:p>
          <w:p w:rsidRPr="00D83AA3"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D83AA3">
              <w:rPr>
                <w:rFonts w:ascii="Twinkl" w:hAnsi="Twinkl" w:eastAsia="Times New Roman" w:cs="Arial"/>
                <w:b/>
                <w:bCs/>
                <w:color w:val="000000"/>
                <w:sz w:val="20"/>
                <w:szCs w:val="20"/>
                <w:lang w:val="en-GB" w:eastAsia="en-GB"/>
              </w:rPr>
              <w:t>By Progressive Questioning:</w:t>
            </w:r>
            <w:r w:rsidRPr="00D83AA3">
              <w:rPr>
                <w:rFonts w:ascii="Twinkl" w:hAnsi="Twinkl" w:eastAsia="Times New Roman" w:cs="Arial"/>
                <w:color w:val="000000"/>
                <w:sz w:val="20"/>
                <w:szCs w:val="20"/>
                <w:lang w:val="en-GB" w:eastAsia="en-GB"/>
              </w:rPr>
              <w:t> exploring pupils’ understanding through interactive dialogue.</w:t>
            </w:r>
            <w:r w:rsidRPr="00D83AA3">
              <w:rPr>
                <w:rFonts w:ascii="Twinkl" w:hAnsi="Twinkl" w:eastAsia="Times New Roman" w:cs="Arial"/>
                <w:sz w:val="20"/>
                <w:szCs w:val="20"/>
                <w:lang w:val="en-GB" w:eastAsia="en-GB"/>
              </w:rPr>
              <w:t> </w:t>
            </w:r>
          </w:p>
          <w:p w:rsidRPr="00D83AA3" w:rsidR="00BA02B9" w:rsidP="00BA45DC" w:rsidRDefault="00BA02B9" w14:paraId="1FE4EF00" w14:textId="77777777">
            <w:pPr>
              <w:textAlignment w:val="baseline"/>
              <w:rPr>
                <w:rFonts w:ascii="Twinkl" w:hAnsi="Twinkl" w:eastAsia="Times New Roman" w:cs="Segoe UI"/>
                <w:sz w:val="20"/>
                <w:szCs w:val="20"/>
                <w:lang w:val="en-GB" w:eastAsia="en-GB"/>
              </w:rPr>
            </w:pPr>
            <w:r w:rsidRPr="00D83AA3">
              <w:rPr>
                <w:rFonts w:ascii="Twinkl" w:hAnsi="Twinkl" w:eastAsia="Times New Roman" w:cs="Arial"/>
                <w:b/>
                <w:bCs/>
                <w:color w:val="000000"/>
                <w:sz w:val="20"/>
                <w:szCs w:val="20"/>
                <w:lang w:val="en-GB" w:eastAsia="en-GB"/>
              </w:rPr>
              <w:t>By Grouping:</w:t>
            </w:r>
            <w:r w:rsidRPr="00D83AA3">
              <w:rPr>
                <w:rFonts w:ascii="Twinkl" w:hAnsi="Twinkl" w:eastAsia="Times New Roman" w:cs="Arial"/>
                <w:color w:val="000000"/>
                <w:sz w:val="20"/>
                <w:szCs w:val="20"/>
                <w:lang w:val="en-GB" w:eastAsia="en-GB"/>
              </w:rPr>
              <w:t> according to prior attainment, gender, social preference, preferred learning style.</w:t>
            </w:r>
            <w:r w:rsidRPr="00D83AA3">
              <w:rPr>
                <w:rFonts w:ascii="Twinkl" w:hAnsi="Twinkl" w:eastAsia="Times New Roman" w:cs="Arial"/>
                <w:sz w:val="20"/>
                <w:szCs w:val="20"/>
                <w:lang w:val="en-GB" w:eastAsia="en-GB"/>
              </w:rPr>
              <w:t> </w:t>
            </w:r>
          </w:p>
          <w:p w:rsidRPr="00D83AA3" w:rsidR="00BA02B9" w:rsidP="00BA45DC" w:rsidRDefault="00BA02B9" w14:paraId="2CB198D6" w14:textId="77777777">
            <w:pPr>
              <w:textAlignment w:val="baseline"/>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Task: </w:t>
            </w:r>
            <w:r w:rsidRPr="00D83AA3">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D83AA3"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D83AA3">
              <w:rPr>
                <w:rFonts w:ascii="Twinkl" w:hAnsi="Twinkl" w:eastAsia="Times New Roman" w:cs="Arial"/>
                <w:b/>
                <w:bCs/>
                <w:color w:val="000000"/>
                <w:sz w:val="20"/>
                <w:szCs w:val="20"/>
                <w:lang w:val="en-GB" w:eastAsia="en-GB"/>
              </w:rPr>
              <w:t>By Offering Optional Activities:</w:t>
            </w:r>
            <w:r w:rsidRPr="00D83AA3">
              <w:rPr>
                <w:rFonts w:ascii="Twinkl" w:hAnsi="Twinkl" w:eastAsia="Times New Roman" w:cs="Arial"/>
                <w:color w:val="000000"/>
                <w:sz w:val="20"/>
                <w:szCs w:val="20"/>
                <w:lang w:val="en-GB" w:eastAsia="en-GB"/>
              </w:rPr>
              <w:t> In class or as homework, to extend learning.</w:t>
            </w:r>
            <w:r w:rsidRPr="00D83AA3">
              <w:rPr>
                <w:rFonts w:ascii="Twinkl" w:hAnsi="Twinkl" w:eastAsia="Times New Roman" w:cs="Arial"/>
                <w:sz w:val="20"/>
                <w:szCs w:val="20"/>
                <w:lang w:val="en-GB" w:eastAsia="en-GB"/>
              </w:rPr>
              <w:t> </w:t>
            </w:r>
          </w:p>
          <w:p w:rsidRPr="00D83AA3" w:rsidR="007041FD" w:rsidP="00BA45DC" w:rsidRDefault="007041FD" w14:paraId="4D4E3B4C" w14:textId="5B292310">
            <w:pPr>
              <w:autoSpaceDE w:val="0"/>
              <w:autoSpaceDN w:val="0"/>
              <w:adjustRightInd w:val="0"/>
              <w:rPr>
                <w:rFonts w:ascii="Twinkl" w:hAnsi="Twinkl"/>
                <w:b/>
                <w:sz w:val="20"/>
                <w:szCs w:val="20"/>
              </w:rPr>
            </w:pPr>
            <w:r w:rsidRPr="00D83AA3">
              <w:rPr>
                <w:rFonts w:ascii="Twinkl" w:hAnsi="Twinkl" w:eastAsia="Times New Roman" w:cs="Arial"/>
                <w:sz w:val="20"/>
                <w:szCs w:val="20"/>
                <w:lang w:val="en-GB" w:eastAsia="en-GB"/>
              </w:rPr>
              <w:t>This QFT/SEND provision will be explicit within the lesson by lesson schemes of work.</w:t>
            </w:r>
          </w:p>
        </w:tc>
      </w:tr>
      <w:tr w:rsidRPr="00D83AA3" w:rsidR="00BA02B9" w:rsidTr="488D5056" w14:paraId="4DA79953" w14:textId="77777777">
        <w:trPr>
          <w:trHeight w:val="1710"/>
        </w:trPr>
        <w:tc>
          <w:tcPr>
            <w:tcW w:w="2100" w:type="dxa"/>
            <w:shd w:val="clear" w:color="auto" w:fill="D0CECE" w:themeFill="background2" w:themeFillShade="E6"/>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gridSpan w:val="2"/>
            <w:vMerge/>
            <w:tcMar/>
            <w:vAlign w:val="center"/>
          </w:tcPr>
          <w:p w:rsidRPr="00D83AA3"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88D5056" w14:paraId="5C9CC8E4" w14:textId="77777777">
        <w:trPr>
          <w:trHeight w:val="699"/>
        </w:trPr>
        <w:tc>
          <w:tcPr>
            <w:tcW w:w="2100" w:type="dxa"/>
            <w:shd w:val="clear" w:color="auto" w:fill="000000" w:themeFill="text1"/>
            <w:tcMar/>
            <w:vAlign w:val="center"/>
          </w:tcPr>
          <w:p w:rsidRPr="00D83AA3" w:rsidR="00BA02B9" w:rsidP="00BA45DC" w:rsidRDefault="00D80B59" w14:paraId="76FB1269" w14:textId="0E43A4C3">
            <w:pPr>
              <w:jc w:val="center"/>
              <w:rPr>
                <w:rFonts w:ascii="Twinkl" w:hAnsi="Twinkl"/>
                <w:b/>
              </w:rPr>
            </w:pPr>
            <w:r w:rsidRPr="00D83AA3">
              <w:rPr>
                <w:rFonts w:ascii="Twinkl" w:hAnsi="Twinkl"/>
                <w:b/>
              </w:rPr>
              <w:lastRenderedPageBreak/>
              <w:t xml:space="preserve">Intent &amp; </w:t>
            </w:r>
            <w:r w:rsidRPr="00D83AA3" w:rsidR="00BA02B9">
              <w:rPr>
                <w:rFonts w:ascii="Twinkl" w:hAnsi="Twinkl"/>
                <w:b/>
              </w:rPr>
              <w:t>Implementation</w:t>
            </w:r>
          </w:p>
          <w:p w:rsidRPr="00D83AA3" w:rsidR="00BA02B9" w:rsidP="00BA45DC" w:rsidRDefault="00BA02B9" w14:paraId="7FA667E2" w14:textId="77777777">
            <w:pPr>
              <w:pStyle w:val="ListParagraph"/>
              <w:ind w:left="0"/>
              <w:jc w:val="center"/>
              <w:rPr>
                <w:rFonts w:ascii="Twinkl" w:hAnsi="Twinkl" w:cstheme="minorHAnsi"/>
                <w:b/>
              </w:rPr>
            </w:pPr>
          </w:p>
        </w:tc>
        <w:tc>
          <w:tcPr>
            <w:tcW w:w="8952" w:type="dxa"/>
            <w:gridSpan w:val="2"/>
            <w:vMerge w:val="restart"/>
            <w:tcMar/>
            <w:vAlign w:val="center"/>
          </w:tcPr>
          <w:p w:rsidRPr="00D83AA3" w:rsidR="00144700" w:rsidP="00984A31" w:rsidRDefault="00984A31" w14:paraId="20924DFD" w14:textId="5EE9D2BD">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D83AA3" w:rsidR="00144700" w:rsidP="00984A31" w:rsidRDefault="00144700" w14:paraId="4B467D3E" w14:textId="77777777">
            <w:pPr>
              <w:shd w:val="clear" w:color="auto" w:fill="FFFFFF"/>
              <w:spacing w:line="235" w:lineRule="atLeast"/>
              <w:rPr>
                <w:rFonts w:ascii="Twinkl" w:hAnsi="Twinkl" w:eastAsia="Times New Roman" w:cs="Calibri"/>
                <w:color w:val="000000"/>
                <w:sz w:val="22"/>
                <w:szCs w:val="22"/>
                <w:lang w:val="en-GB" w:eastAsia="en-GB"/>
              </w:rPr>
            </w:pPr>
          </w:p>
          <w:p w:rsidRPr="00D83AA3" w:rsidR="00984A31" w:rsidP="00984A31" w:rsidRDefault="00984A31" w14:paraId="58373B1E" w14:textId="5D999E68">
            <w:pPr>
              <w:shd w:val="clear" w:color="auto" w:fill="FFFFFF"/>
              <w:spacing w:line="235" w:lineRule="atLeast"/>
              <w:rPr>
                <w:rFonts w:ascii="Twinkl" w:hAnsi="Twinkl" w:eastAsia="Times New Roman" w:cs="Calibri"/>
                <w:color w:val="000000"/>
                <w:sz w:val="22"/>
                <w:szCs w:val="22"/>
                <w:lang w:val="en-GB" w:eastAsia="en-GB"/>
              </w:rPr>
            </w:pPr>
            <w:r w:rsidRPr="00D83AA3">
              <w:rPr>
                <w:rFonts w:ascii="Twinkl" w:hAnsi="Twinkl"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DD69CB">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7 </w:t>
            </w:r>
            <w:r w:rsidR="00DD69CB">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Pr="00D83AA3" w:rsidR="00FB1D9D">
              <w:rPr>
                <w:rFonts w:ascii="Twinkl" w:hAnsi="Twinkl" w:eastAsia="Times New Roman" w:cs="Calibri"/>
                <w:color w:val="000000"/>
                <w:sz w:val="22"/>
                <w:szCs w:val="22"/>
                <w:bdr w:val="none" w:color="auto" w:sz="0" w:space="0" w:frame="1"/>
                <w:lang w:val="en-GB" w:eastAsia="en-GB"/>
              </w:rPr>
              <w:t>Spanish</w:t>
            </w:r>
            <w:r w:rsidRPr="00D83AA3">
              <w:rPr>
                <w:rFonts w:ascii="Twinkl" w:hAnsi="Twinkl" w:eastAsia="Times New Roman" w:cs="Calibri"/>
                <w:color w:val="000000"/>
                <w:sz w:val="22"/>
                <w:szCs w:val="22"/>
                <w:bdr w:val="none" w:color="auto" w:sz="0" w:space="0" w:frame="1"/>
                <w:lang w:val="en-GB" w:eastAsia="en-GB"/>
              </w:rPr>
              <w:t>, our pupils are also encouraged to make cross-curricular links through a range of content and enrichment opportunities to see how studying a language can link to several career paths</w:t>
            </w:r>
          </w:p>
          <w:p w:rsidRPr="00D83AA3" w:rsidR="00984A31" w:rsidP="00984A31" w:rsidRDefault="00984A31" w14:paraId="41FEB559" w14:textId="77777777">
            <w:pPr>
              <w:shd w:val="clear" w:color="auto" w:fill="FFFFFF"/>
              <w:spacing w:line="235" w:lineRule="atLeast"/>
              <w:rPr>
                <w:rFonts w:ascii="Twinkl" w:hAnsi="Twinkl" w:eastAsia="Times New Roman" w:cs="Calibri"/>
                <w:color w:val="000000"/>
                <w:sz w:val="22"/>
                <w:szCs w:val="22"/>
                <w:bdr w:val="none" w:color="auto" w:sz="0" w:space="0" w:frame="1"/>
                <w:shd w:val="clear" w:color="auto" w:fill="FFFF00"/>
                <w:lang w:val="en-GB" w:eastAsia="en-GB"/>
              </w:rPr>
            </w:pPr>
          </w:p>
          <w:p w:rsidRPr="00D83AA3" w:rsidR="00984A31" w:rsidP="00984A31" w:rsidRDefault="00984A31" w14:paraId="7AEC3C3B" w14:textId="27E6315C">
            <w:pPr>
              <w:shd w:val="clear" w:color="auto" w:fill="FFFFFF"/>
              <w:spacing w:line="235" w:lineRule="atLeast"/>
              <w:rPr>
                <w:rFonts w:ascii="Twinkl" w:hAnsi="Twinkl" w:eastAsia="Times New Roman" w:cs="Calibri"/>
                <w:color w:val="000000"/>
                <w:sz w:val="22"/>
                <w:szCs w:val="22"/>
                <w:bdr w:val="none" w:color="auto" w:sz="0" w:space="0" w:frame="1"/>
                <w:shd w:val="clear" w:color="auto" w:fill="FFFFFF"/>
                <w:lang w:val="en-GB" w:eastAsia="en-GB"/>
              </w:rPr>
            </w:pPr>
            <w:r w:rsidRPr="00D83AA3">
              <w:rPr>
                <w:rFonts w:ascii="Twinkl" w:hAnsi="Twinkl" w:eastAsia="Times New Roman" w:cs="Calibri"/>
                <w:color w:val="000000"/>
                <w:sz w:val="22"/>
                <w:szCs w:val="22"/>
                <w:bdr w:val="none" w:color="auto" w:sz="0" w:space="0" w:frame="1"/>
                <w:shd w:val="clear" w:color="auto" w:fill="FFFFFF"/>
                <w:lang w:val="en-GB" w:eastAsia="en-GB"/>
              </w:rPr>
              <w:t>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are able to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Pr="00D83AA3" w:rsidR="00984A31" w:rsidP="00984A31" w:rsidRDefault="00984A31" w14:paraId="45007069" w14:textId="77777777">
            <w:pPr>
              <w:shd w:val="clear" w:color="auto" w:fill="FFFFFF"/>
              <w:spacing w:line="235" w:lineRule="atLeast"/>
              <w:rPr>
                <w:rFonts w:ascii="Twinkl" w:hAnsi="Twinkl" w:eastAsia="Times New Roman" w:cs="Calibri"/>
                <w:color w:val="000000"/>
                <w:sz w:val="22"/>
                <w:szCs w:val="22"/>
                <w:lang w:val="en-GB" w:eastAsia="en-GB"/>
              </w:rPr>
            </w:pPr>
          </w:p>
          <w:p w:rsidRPr="0091225E" w:rsidR="00A3401D" w:rsidP="00B51093" w:rsidRDefault="0070503C" w14:paraId="245A59BA" w14:textId="4F6A476B">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I can say</w:t>
            </w:r>
            <w:r w:rsidRPr="0091225E" w:rsidR="0091225E">
              <w:rPr>
                <w:rFonts w:ascii="Twinkl" w:hAnsi="Twinkl" w:eastAsia="Times New Roman" w:cstheme="minorHAnsi"/>
                <w:color w:val="000000" w:themeColor="text1"/>
                <w:sz w:val="22"/>
                <w:szCs w:val="22"/>
                <w:lang w:val="en-GB" w:eastAsia="en-GB"/>
              </w:rPr>
              <w:t xml:space="preserve"> what you like to do </w:t>
            </w:r>
          </w:p>
          <w:p w:rsidR="0091225E" w:rsidP="00B51093" w:rsidRDefault="00E47C36" w14:paraId="650090E7" w14:textId="1DD52E8C">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sidRPr="00E47C36">
              <w:rPr>
                <w:rFonts w:ascii="Twinkl" w:hAnsi="Twinkl" w:eastAsia="Times New Roman" w:cstheme="minorHAnsi"/>
                <w:color w:val="000000" w:themeColor="text1"/>
                <w:sz w:val="22"/>
                <w:szCs w:val="22"/>
                <w:lang w:val="en-GB" w:eastAsia="en-GB"/>
              </w:rPr>
              <w:t>I can give opinions with reasons</w:t>
            </w:r>
          </w:p>
          <w:p w:rsidR="00E47C36" w:rsidP="00B51093" w:rsidRDefault="0070503C" w14:paraId="2081702D" w14:textId="11D6D4A9">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I can say</w:t>
            </w:r>
            <w:r w:rsidR="000E09C2">
              <w:rPr>
                <w:rFonts w:ascii="Twinkl" w:hAnsi="Twinkl" w:eastAsia="Times New Roman" w:cstheme="minorHAnsi"/>
                <w:color w:val="000000" w:themeColor="text1"/>
                <w:sz w:val="22"/>
                <w:szCs w:val="22"/>
                <w:lang w:val="en-GB" w:eastAsia="en-GB"/>
              </w:rPr>
              <w:t xml:space="preserve"> what you do in your spare time </w:t>
            </w:r>
          </w:p>
          <w:p w:rsidR="000E09C2" w:rsidP="00B51093" w:rsidRDefault="0070503C" w14:paraId="4644E1E3" w14:textId="3999CC5C">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I can say how often you do something in your spare time</w:t>
            </w:r>
          </w:p>
          <w:p w:rsidRPr="004A5649" w:rsidR="0070503C" w:rsidP="00B51093" w:rsidRDefault="0070503C" w14:paraId="69326015" w14:textId="7BB013D2">
            <w:pPr>
              <w:pStyle w:val="ListParagraph"/>
              <w:numPr>
                <w:ilvl w:val="0"/>
                <w:numId w:val="35"/>
              </w:numPr>
              <w:shd w:val="clear" w:color="auto" w:fill="FFFFFF"/>
              <w:textAlignment w:val="baseline"/>
              <w:rPr>
                <w:rFonts w:ascii="Twinkl" w:hAnsi="Twinkl" w:eastAsia="Times New Roman" w:cstheme="minorHAnsi"/>
                <w:color w:val="FF0000"/>
                <w:sz w:val="22"/>
                <w:szCs w:val="22"/>
                <w:lang w:val="en-GB" w:eastAsia="en-GB"/>
              </w:rPr>
            </w:pPr>
            <w:r w:rsidRPr="004A5649">
              <w:rPr>
                <w:rFonts w:ascii="Twinkl" w:hAnsi="Twinkl" w:eastAsia="Times New Roman" w:cstheme="minorHAnsi"/>
                <w:color w:val="FF0000"/>
                <w:sz w:val="22"/>
                <w:szCs w:val="22"/>
                <w:lang w:val="en-GB" w:eastAsia="en-GB"/>
              </w:rPr>
              <w:t>I can describe the weather</w:t>
            </w:r>
          </w:p>
          <w:p w:rsidR="0070503C" w:rsidP="00B51093" w:rsidRDefault="00FC7C32" w14:paraId="58A5C140" w14:textId="12FA6C8E">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I can say what I do in different types of weather</w:t>
            </w:r>
          </w:p>
          <w:p w:rsidR="00FC7C32" w:rsidP="00C60569" w:rsidRDefault="00FC7C32" w14:paraId="5E99ABC2" w14:textId="77777777">
            <w:pPr>
              <w:shd w:val="clear" w:color="auto" w:fill="FFFFFF"/>
              <w:ind w:left="360"/>
              <w:textAlignment w:val="baseline"/>
              <w:rPr>
                <w:rFonts w:ascii="Twinkl" w:hAnsi="Twinkl" w:eastAsia="Times New Roman" w:cstheme="minorHAnsi"/>
                <w:color w:val="000000" w:themeColor="text1"/>
                <w:sz w:val="22"/>
                <w:szCs w:val="22"/>
                <w:lang w:val="en-GB" w:eastAsia="en-GB"/>
              </w:rPr>
            </w:pPr>
          </w:p>
          <w:p w:rsidRPr="00C60569" w:rsidR="00C60569" w:rsidP="00C60569" w:rsidRDefault="00C60569" w14:paraId="7CDE44B7" w14:textId="532971FC">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 xml:space="preserve">I can say which school subjects I study </w:t>
            </w:r>
          </w:p>
          <w:p w:rsidR="00C60569" w:rsidP="00C60569" w:rsidRDefault="00FB12E8" w14:paraId="43A71BB2" w14:textId="7810C9A2">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 xml:space="preserve">I can talk about my favourite day </w:t>
            </w:r>
          </w:p>
          <w:p w:rsidR="00FB12E8" w:rsidP="00C60569" w:rsidRDefault="00FB12E8" w14:paraId="1D77CC49" w14:textId="313B901B">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 xml:space="preserve">I can give opinions about school subjects </w:t>
            </w:r>
          </w:p>
          <w:p w:rsidR="00FB12E8" w:rsidP="00C60569" w:rsidRDefault="0072688A" w14:paraId="010DAD7E" w14:textId="642AC311">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 xml:space="preserve">I can talk about my timetable </w:t>
            </w:r>
          </w:p>
          <w:p w:rsidR="0072688A" w:rsidP="00C60569" w:rsidRDefault="0072688A" w14:paraId="6DC0CF35" w14:textId="07DF3756">
            <w:pPr>
              <w:pStyle w:val="ListParagraph"/>
              <w:numPr>
                <w:ilvl w:val="0"/>
                <w:numId w:val="35"/>
              </w:numPr>
              <w:shd w:val="clear" w:color="auto" w:fill="FFFFFF"/>
              <w:textAlignment w:val="baseline"/>
              <w:rPr>
                <w:rFonts w:ascii="Twinkl" w:hAnsi="Twinkl" w:eastAsia="Times New Roman" w:cstheme="minorHAnsi"/>
                <w:color w:val="000000" w:themeColor="text1"/>
                <w:sz w:val="22"/>
                <w:szCs w:val="22"/>
                <w:lang w:val="en-GB" w:eastAsia="en-GB"/>
              </w:rPr>
            </w:pPr>
            <w:r>
              <w:rPr>
                <w:rFonts w:ascii="Twinkl" w:hAnsi="Twinkl" w:eastAsia="Times New Roman" w:cstheme="minorHAnsi"/>
                <w:color w:val="000000" w:themeColor="text1"/>
                <w:sz w:val="22"/>
                <w:szCs w:val="22"/>
                <w:lang w:val="en-GB" w:eastAsia="en-GB"/>
              </w:rPr>
              <w:t xml:space="preserve">I can describe my school </w:t>
            </w:r>
          </w:p>
          <w:p w:rsidRPr="00C60569" w:rsidR="0072688A" w:rsidP="00DF3353" w:rsidRDefault="0072688A" w14:paraId="42B78FF7" w14:textId="77777777">
            <w:pPr>
              <w:pStyle w:val="ListParagraph"/>
              <w:shd w:val="clear" w:color="auto" w:fill="FFFFFF"/>
              <w:textAlignment w:val="baseline"/>
              <w:rPr>
                <w:rFonts w:ascii="Twinkl" w:hAnsi="Twinkl" w:eastAsia="Times New Roman" w:cstheme="minorHAnsi"/>
                <w:color w:val="000000" w:themeColor="text1"/>
                <w:sz w:val="22"/>
                <w:szCs w:val="22"/>
                <w:lang w:val="en-GB" w:eastAsia="en-GB"/>
              </w:rPr>
            </w:pPr>
          </w:p>
          <w:p w:rsidRPr="00D83AA3" w:rsidR="00BA02B9" w:rsidP="00D31673" w:rsidRDefault="008A5A2D" w14:paraId="2DEC4842" w14:textId="6E3FFFC4">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 xml:space="preserve">Red denotes </w:t>
            </w:r>
            <w:r w:rsidRPr="00D83AA3" w:rsidR="004F221E">
              <w:rPr>
                <w:rFonts w:ascii="Twinkl" w:hAnsi="Twinkl" w:eastAsia="Times New Roman" w:cstheme="minorHAnsi"/>
                <w:color w:val="000000" w:themeColor="text1"/>
                <w:sz w:val="20"/>
                <w:szCs w:val="20"/>
                <w:lang w:val="en-GB" w:eastAsia="en-GB"/>
              </w:rPr>
              <w:t>knowledge</w:t>
            </w:r>
            <w:r w:rsidRPr="00D83AA3">
              <w:rPr>
                <w:rFonts w:ascii="Twinkl" w:hAnsi="Twinkl" w:eastAsia="Times New Roman" w:cstheme="minorHAnsi"/>
                <w:color w:val="000000" w:themeColor="text1"/>
                <w:sz w:val="20"/>
                <w:szCs w:val="20"/>
                <w:lang w:val="en-GB" w:eastAsia="en-GB"/>
              </w:rPr>
              <w:t xml:space="preserve"> possibly covered in KS2</w:t>
            </w:r>
            <w:r w:rsidR="003060FA">
              <w:rPr>
                <w:rFonts w:ascii="Twinkl" w:hAnsi="Twinkl" w:eastAsia="Times New Roman" w:cstheme="minorHAnsi"/>
                <w:color w:val="000000" w:themeColor="text1"/>
                <w:sz w:val="20"/>
                <w:szCs w:val="20"/>
                <w:lang w:val="en-GB" w:eastAsia="en-GB"/>
              </w:rPr>
              <w:t>/AUT Term Y7</w:t>
            </w:r>
            <w:r w:rsidRPr="00D83AA3">
              <w:rPr>
                <w:rFonts w:ascii="Twinkl" w:hAnsi="Twinkl" w:eastAsia="Times New Roman" w:cstheme="minorHAnsi"/>
                <w:color w:val="000000" w:themeColor="text1"/>
                <w:sz w:val="20"/>
                <w:szCs w:val="20"/>
                <w:lang w:val="en-GB" w:eastAsia="en-GB"/>
              </w:rPr>
              <w:t xml:space="preserve">. </w:t>
            </w:r>
          </w:p>
        </w:tc>
      </w:tr>
      <w:tr w:rsidRPr="00D83AA3" w:rsidR="00BA02B9" w:rsidTr="488D5056" w14:paraId="5048296D" w14:textId="77777777">
        <w:trPr>
          <w:trHeight w:val="1760"/>
        </w:trPr>
        <w:tc>
          <w:tcPr>
            <w:tcW w:w="2100" w:type="dxa"/>
            <w:shd w:val="clear" w:color="auto" w:fill="D0CECE" w:themeFill="background2" w:themeFillShade="E6"/>
            <w:tcMar/>
            <w:vAlign w:val="center"/>
          </w:tcPr>
          <w:p w:rsidRPr="00D83AA3" w:rsidR="00BA02B9" w:rsidP="00BA45DC" w:rsidRDefault="00BA02B9" w14:paraId="1AC9017D" w14:textId="1C9E75FA">
            <w:pPr>
              <w:jc w:val="center"/>
              <w:rPr>
                <w:rFonts w:ascii="Twinkl" w:hAnsi="Twinkl"/>
                <w:b/>
              </w:rPr>
            </w:pPr>
            <w:r w:rsidRPr="00D83AA3">
              <w:rPr>
                <w:rFonts w:ascii="Twinkl" w:hAnsi="Twinkl"/>
                <w:b/>
              </w:rPr>
              <w:t>Learning Outcomes (</w:t>
            </w:r>
            <w:r w:rsidR="00B15FFD">
              <w:rPr>
                <w:rFonts w:ascii="Twinkl" w:hAnsi="Twinkl"/>
                <w:b/>
              </w:rPr>
              <w:t>Most powerful k</w:t>
            </w:r>
            <w:r w:rsidRPr="00D83AA3">
              <w:rPr>
                <w:rFonts w:ascii="Twinkl" w:hAnsi="Twinkl"/>
                <w:b/>
              </w:rPr>
              <w:t>nowledge</w:t>
            </w:r>
            <w:r w:rsidRPr="00D83AA3" w:rsidR="00D80B59">
              <w:rPr>
                <w:rFonts w:ascii="Twinkl" w:hAnsi="Twinkl"/>
                <w:b/>
              </w:rPr>
              <w:t>)</w:t>
            </w:r>
          </w:p>
        </w:tc>
        <w:tc>
          <w:tcPr>
            <w:tcW w:w="8952" w:type="dxa"/>
            <w:gridSpan w:val="2"/>
            <w:vMerge/>
            <w:tcMar/>
            <w:vAlign w:val="center"/>
          </w:tcPr>
          <w:p w:rsidRPr="00D83AA3" w:rsidR="00BA02B9" w:rsidP="00BA45DC" w:rsidRDefault="00BA02B9" w14:paraId="2C4AE537" w14:textId="77777777">
            <w:pPr>
              <w:pStyle w:val="ListParagraph"/>
              <w:ind w:left="0"/>
              <w:rPr>
                <w:rFonts w:ascii="Twinkl" w:hAnsi="Twinkl"/>
                <w:bCs/>
                <w:sz w:val="20"/>
                <w:szCs w:val="20"/>
              </w:rPr>
            </w:pPr>
          </w:p>
        </w:tc>
      </w:tr>
      <w:tr w:rsidRPr="00157E7F" w:rsidR="00BA02B9" w:rsidTr="488D5056" w14:paraId="32F0C16B" w14:textId="77777777">
        <w:trPr>
          <w:trHeight w:val="334"/>
        </w:trPr>
        <w:tc>
          <w:tcPr>
            <w:tcW w:w="2100" w:type="dxa"/>
            <w:shd w:val="clear" w:color="auto" w:fill="D0CECE" w:themeFill="background2" w:themeFillShade="E6"/>
            <w:tcMar/>
            <w:vAlign w:val="center"/>
          </w:tcPr>
          <w:p w:rsidRPr="00D83AA3" w:rsidR="00203357" w:rsidP="00BA45DC" w:rsidRDefault="00203357" w14:paraId="0899B56F" w14:textId="38EE6F0C">
            <w:pPr>
              <w:jc w:val="center"/>
              <w:rPr>
                <w:rFonts w:ascii="Twinkl" w:hAnsi="Twinkl"/>
                <w:b/>
              </w:rPr>
            </w:pPr>
            <w:r w:rsidRPr="00D83AA3">
              <w:rPr>
                <w:rFonts w:ascii="Twinkl" w:hAnsi="Twinkl"/>
                <w:b/>
              </w:rPr>
              <w:t>Learning</w:t>
            </w:r>
            <w:r w:rsidRPr="00D83AA3">
              <w:rPr>
                <w:rFonts w:ascii="Twinkl" w:hAnsi="Twinkl"/>
                <w:b/>
                <w:sz w:val="28"/>
                <w:szCs w:val="28"/>
              </w:rPr>
              <w:t xml:space="preserve"> </w:t>
            </w:r>
            <w:r w:rsidRPr="00D83AA3">
              <w:rPr>
                <w:rFonts w:ascii="Twinkl" w:hAnsi="Twinkl"/>
                <w:b/>
              </w:rPr>
              <w:t>Outcomes</w:t>
            </w:r>
          </w:p>
          <w:p w:rsidRPr="00D83AA3" w:rsidR="00203357" w:rsidP="00BA45DC" w:rsidRDefault="00203357" w14:paraId="0BD219A7" w14:textId="77777777">
            <w:pPr>
              <w:jc w:val="center"/>
              <w:rPr>
                <w:rFonts w:ascii="Twinkl" w:hAnsi="Twinkl"/>
                <w:b/>
              </w:rPr>
            </w:pPr>
            <w:r w:rsidRPr="00D83AA3">
              <w:rPr>
                <w:rFonts w:ascii="Twinkl" w:hAnsi="Twinkl"/>
                <w:b/>
              </w:rPr>
              <w:t>(Grammar)</w:t>
            </w:r>
          </w:p>
          <w:p w:rsidRPr="00D83AA3" w:rsidR="00203357" w:rsidP="00BA45DC" w:rsidRDefault="00203357" w14:paraId="7E9CFCDF" w14:textId="77777777">
            <w:pPr>
              <w:jc w:val="center"/>
              <w:rPr>
                <w:rFonts w:ascii="Twinkl" w:hAnsi="Twinkl"/>
                <w:b/>
                <w:sz w:val="28"/>
                <w:szCs w:val="28"/>
              </w:rPr>
            </w:pPr>
          </w:p>
        </w:tc>
        <w:tc>
          <w:tcPr>
            <w:tcW w:w="8952" w:type="dxa"/>
            <w:gridSpan w:val="2"/>
            <w:tcMar/>
          </w:tcPr>
          <w:p w:rsidRPr="00D83AA3" w:rsidR="00203357" w:rsidP="00524178" w:rsidRDefault="00203357" w14:paraId="2CA3983A" w14:textId="681A8695">
            <w:pPr>
              <w:shd w:val="clear" w:color="auto" w:fill="FFFFFF"/>
              <w:textAlignment w:val="baseline"/>
              <w:rPr>
                <w:rFonts w:ascii="Twinkl" w:hAnsi="Twinkl" w:eastAsia="Times New Roman" w:cstheme="minorHAnsi"/>
                <w:color w:val="000000" w:themeColor="text1"/>
                <w:sz w:val="20"/>
                <w:szCs w:val="20"/>
                <w:lang w:val="en-GB" w:eastAsia="en-GB"/>
              </w:rPr>
            </w:pPr>
            <w:r w:rsidRPr="00D83AA3">
              <w:rPr>
                <w:rFonts w:ascii="Twinkl" w:hAnsi="Twinkl" w:eastAsia="Times New Roman" w:cstheme="minorHAnsi"/>
                <w:color w:val="000000" w:themeColor="text1"/>
                <w:sz w:val="20"/>
                <w:szCs w:val="20"/>
                <w:lang w:val="en-GB" w:eastAsia="en-GB"/>
              </w:rPr>
              <w:t>Red denotes grammar p</w:t>
            </w:r>
            <w:r w:rsidRPr="00D83AA3" w:rsidR="00B921F7">
              <w:rPr>
                <w:rFonts w:ascii="Twinkl" w:hAnsi="Twinkl" w:eastAsia="Times New Roman" w:cstheme="minorHAnsi"/>
                <w:color w:val="000000" w:themeColor="text1"/>
                <w:sz w:val="20"/>
                <w:szCs w:val="20"/>
                <w:lang w:val="en-GB" w:eastAsia="en-GB"/>
              </w:rPr>
              <w:t>ossibly</w:t>
            </w:r>
            <w:r w:rsidRPr="00D83AA3">
              <w:rPr>
                <w:rFonts w:ascii="Twinkl" w:hAnsi="Twinkl" w:eastAsia="Times New Roman" w:cstheme="minorHAnsi"/>
                <w:color w:val="000000" w:themeColor="text1"/>
                <w:sz w:val="20"/>
                <w:szCs w:val="20"/>
                <w:lang w:val="en-GB" w:eastAsia="en-GB"/>
              </w:rPr>
              <w:t xml:space="preserve"> covered in </w:t>
            </w:r>
            <w:r w:rsidRPr="00D83AA3" w:rsidR="00687209">
              <w:rPr>
                <w:rFonts w:ascii="Twinkl" w:hAnsi="Twinkl" w:eastAsia="Times New Roman" w:cstheme="minorHAnsi"/>
                <w:color w:val="000000" w:themeColor="text1"/>
                <w:sz w:val="20"/>
                <w:szCs w:val="20"/>
                <w:lang w:val="en-GB" w:eastAsia="en-GB"/>
              </w:rPr>
              <w:t>KS2</w:t>
            </w:r>
            <w:r w:rsidR="003060FA">
              <w:rPr>
                <w:rFonts w:ascii="Twinkl" w:hAnsi="Twinkl" w:eastAsia="Times New Roman" w:cstheme="minorHAnsi"/>
                <w:color w:val="000000" w:themeColor="text1"/>
                <w:sz w:val="20"/>
                <w:szCs w:val="20"/>
                <w:lang w:val="en-GB" w:eastAsia="en-GB"/>
              </w:rPr>
              <w:t>/AUT term Y7</w:t>
            </w:r>
            <w:r w:rsidRPr="00D83AA3">
              <w:rPr>
                <w:rFonts w:ascii="Twinkl" w:hAnsi="Twinkl" w:eastAsia="Times New Roman" w:cstheme="minorHAnsi"/>
                <w:color w:val="000000" w:themeColor="text1"/>
                <w:sz w:val="20"/>
                <w:szCs w:val="20"/>
                <w:lang w:val="en-GB" w:eastAsia="en-GB"/>
              </w:rPr>
              <w:t xml:space="preserve">. </w:t>
            </w:r>
          </w:p>
          <w:p w:rsidR="00CE46AA" w:rsidP="00524178" w:rsidRDefault="00CE46AA" w14:paraId="2F2D9673" w14:textId="38DF9238">
            <w:pPr>
              <w:pStyle w:val="ListParagraph"/>
              <w:numPr>
                <w:ilvl w:val="0"/>
                <w:numId w:val="32"/>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Knowing what an infinitive is</w:t>
            </w:r>
          </w:p>
          <w:p w:rsidRPr="00D83AA3" w:rsidR="00CF3860" w:rsidP="00524178" w:rsidRDefault="00CE46AA" w14:paraId="12775037" w14:textId="64DDE1D5">
            <w:pPr>
              <w:pStyle w:val="ListParagraph"/>
              <w:numPr>
                <w:ilvl w:val="0"/>
                <w:numId w:val="32"/>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Using me </w:t>
            </w:r>
            <w:proofErr w:type="spellStart"/>
            <w:r>
              <w:rPr>
                <w:rFonts w:ascii="Twinkl" w:hAnsi="Twinkl" w:eastAsia="Times New Roman" w:cstheme="minorHAnsi"/>
                <w:sz w:val="20"/>
                <w:szCs w:val="20"/>
                <w:lang w:val="en-GB" w:eastAsia="en-GB"/>
              </w:rPr>
              <w:t>gusta</w:t>
            </w:r>
            <w:proofErr w:type="spellEnd"/>
            <w:r>
              <w:rPr>
                <w:rFonts w:ascii="Twinkl" w:hAnsi="Twinkl" w:eastAsia="Times New Roman" w:cstheme="minorHAnsi"/>
                <w:sz w:val="20"/>
                <w:szCs w:val="20"/>
                <w:lang w:val="en-GB" w:eastAsia="en-GB"/>
              </w:rPr>
              <w:t xml:space="preserve"> + infinitive </w:t>
            </w:r>
            <w:r w:rsidRPr="00D83AA3" w:rsidR="00CF3860">
              <w:rPr>
                <w:rFonts w:ascii="Twinkl" w:hAnsi="Twinkl" w:eastAsia="Times New Roman" w:cstheme="minorHAnsi"/>
                <w:sz w:val="20"/>
                <w:szCs w:val="20"/>
                <w:lang w:val="en-GB" w:eastAsia="en-GB"/>
              </w:rPr>
              <w:t xml:space="preserve"> </w:t>
            </w:r>
          </w:p>
          <w:p w:rsidR="00CF3860" w:rsidP="00524178" w:rsidRDefault="00CE46AA" w14:paraId="5663096A" w14:textId="0C8832CB">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Using -ar verbs in the present tense (whole paradigm)</w:t>
            </w:r>
          </w:p>
          <w:p w:rsidR="00CE46AA" w:rsidP="00524178" w:rsidRDefault="000F72AD" w14:paraId="12FEF833" w14:textId="2AB5C3CA">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Me gusta vs. me gustan + noun with article</w:t>
            </w:r>
          </w:p>
          <w:p w:rsidR="000F72AD" w:rsidP="00524178" w:rsidRDefault="000F72AD" w14:paraId="026DF161" w14:textId="7C57F904">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Adjectival agreement </w:t>
            </w:r>
          </w:p>
          <w:p w:rsidR="003060FA" w:rsidP="00524178" w:rsidRDefault="003060FA" w14:paraId="4239039C" w14:textId="7E81F8BA">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hay </w:t>
            </w:r>
          </w:p>
          <w:p w:rsidR="003060FA" w:rsidP="00524178" w:rsidRDefault="003060FA" w14:paraId="5C46A165" w14:textId="653B7F50">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Using hay with negatives </w:t>
            </w:r>
          </w:p>
          <w:p w:rsidRPr="00D83AA3" w:rsidR="003060FA" w:rsidP="00524178" w:rsidRDefault="003060FA" w14:paraId="4E642E37" w14:textId="116B5DFB">
            <w:pPr>
              <w:pStyle w:val="ListParagraph"/>
              <w:numPr>
                <w:ilvl w:val="0"/>
                <w:numId w:val="32"/>
              </w:numPr>
              <w:shd w:val="clear" w:color="auto" w:fill="FFFFFF"/>
              <w:textAlignment w:val="baseline"/>
              <w:rPr>
                <w:rFonts w:ascii="Twinkl" w:hAnsi="Twinkl" w:eastAsia="Times New Roman" w:cstheme="minorHAnsi"/>
                <w:sz w:val="20"/>
                <w:szCs w:val="20"/>
                <w:lang w:val="de-DE" w:eastAsia="en-GB"/>
              </w:rPr>
            </w:pPr>
            <w:r>
              <w:rPr>
                <w:rFonts w:ascii="Twinkl" w:hAnsi="Twinkl" w:eastAsia="Times New Roman" w:cstheme="minorHAnsi"/>
                <w:sz w:val="20"/>
                <w:szCs w:val="20"/>
                <w:lang w:val="de-DE" w:eastAsia="en-GB"/>
              </w:rPr>
              <w:t xml:space="preserve">Indefinite articles – singular and plural </w:t>
            </w:r>
          </w:p>
          <w:p w:rsidRPr="00D83AA3" w:rsidR="00C768E1" w:rsidP="002623D2" w:rsidRDefault="00C768E1" w14:paraId="679DFC9B" w14:textId="2CED5F54">
            <w:pPr>
              <w:pStyle w:val="ListParagraph"/>
              <w:shd w:val="clear" w:color="auto" w:fill="FFFFFF"/>
              <w:ind w:left="1440"/>
              <w:textAlignment w:val="baseline"/>
              <w:rPr>
                <w:rFonts w:ascii="Twinkl" w:hAnsi="Twinkl" w:eastAsia="Times New Roman" w:cstheme="minorHAnsi"/>
                <w:sz w:val="20"/>
                <w:szCs w:val="20"/>
                <w:lang w:val="de-DE" w:eastAsia="en-GB"/>
              </w:rPr>
            </w:pPr>
          </w:p>
        </w:tc>
      </w:tr>
      <w:tr w:rsidRPr="00D83AA3" w:rsidR="00D85601" w:rsidTr="488D5056" w14:paraId="34B14AE7" w14:textId="77777777">
        <w:trPr>
          <w:trHeight w:val="334"/>
        </w:trPr>
        <w:tc>
          <w:tcPr>
            <w:tcW w:w="2100" w:type="dxa"/>
            <w:shd w:val="clear" w:color="auto" w:fill="D0CECE" w:themeFill="background2" w:themeFillShade="E6"/>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gridSpan w:val="2"/>
            <w:shd w:val="clear" w:color="auto" w:fill="FFFFFF" w:themeFill="background1"/>
            <w:tcMar/>
          </w:tcPr>
          <w:p w:rsidR="0071084E" w:rsidP="0071084E" w:rsidRDefault="00D256E8" w14:paraId="3339FB69" w14:textId="77777777">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All grammar to be recapped throughout KS3</w:t>
            </w:r>
          </w:p>
          <w:p w:rsidRPr="00D83AA3" w:rsidR="00D256E8" w:rsidP="0071084E" w:rsidRDefault="00D256E8" w14:paraId="1E802251" w14:textId="34090C54">
            <w:pPr>
              <w:pStyle w:val="ListParagraph"/>
              <w:numPr>
                <w:ilvl w:val="0"/>
                <w:numId w:val="31"/>
              </w:numPr>
              <w:shd w:val="clear" w:color="auto" w:fill="FFFFFF"/>
              <w:textAlignment w:val="baseline"/>
              <w:rPr>
                <w:rFonts w:ascii="Twinkl" w:hAnsi="Twinkl" w:eastAsia="Times New Roman" w:cstheme="minorHAnsi"/>
                <w:sz w:val="20"/>
                <w:szCs w:val="20"/>
                <w:lang w:val="en-GB" w:eastAsia="en-GB"/>
              </w:rPr>
            </w:pPr>
          </w:p>
        </w:tc>
      </w:tr>
      <w:tr w:rsidRPr="00D83AA3" w:rsidR="00BA02B9" w:rsidTr="488D5056" w14:paraId="3B89946A" w14:textId="77777777">
        <w:trPr>
          <w:trHeight w:val="247"/>
        </w:trPr>
        <w:tc>
          <w:tcPr>
            <w:tcW w:w="2100" w:type="dxa"/>
            <w:shd w:val="clear" w:color="auto" w:fill="000000" w:themeFill="text1"/>
            <w:tcMar/>
            <w:vAlign w:val="center"/>
          </w:tcPr>
          <w:p w:rsidRPr="00D83AA3" w:rsidR="00BA02B9" w:rsidP="00BA45DC" w:rsidRDefault="00BA02B9" w14:paraId="38DC3054" w14:textId="6962CF9D">
            <w:pPr>
              <w:jc w:val="center"/>
              <w:rPr>
                <w:rFonts w:ascii="Twinkl" w:hAnsi="Twinkl"/>
                <w:b/>
                <w:sz w:val="28"/>
                <w:szCs w:val="28"/>
              </w:rPr>
            </w:pPr>
            <w:r w:rsidRPr="00D83AA3">
              <w:rPr>
                <w:rFonts w:ascii="Twinkl" w:hAnsi="Twinkl"/>
                <w:b/>
              </w:rPr>
              <w:t>Impact</w:t>
            </w:r>
          </w:p>
        </w:tc>
        <w:tc>
          <w:tcPr>
            <w:tcW w:w="8952" w:type="dxa"/>
            <w:gridSpan w:val="2"/>
            <w:vMerge w:val="restart"/>
            <w:tcMar/>
            <w:vAlign w:val="center"/>
          </w:tcPr>
          <w:p w:rsidRPr="00D83AA3" w:rsidR="00BA02B9" w:rsidP="007B5C99" w:rsidRDefault="007B5C99" w14:paraId="7236CDFF" w14:textId="30D6648A">
            <w:pPr>
              <w:shd w:val="clear" w:color="auto" w:fill="FFFFFF"/>
              <w:textAlignment w:val="baseline"/>
              <w:rPr>
                <w:rFonts w:ascii="Twinkl" w:hAnsi="Twinkl" w:eastAsia="Times New Roman" w:cstheme="minorHAnsi"/>
                <w:b/>
                <w:bCs/>
                <w:sz w:val="20"/>
                <w:szCs w:val="20"/>
                <w:lang w:val="en-GB" w:eastAsia="en-GB"/>
              </w:rPr>
            </w:pPr>
            <w:r w:rsidRPr="00D83AA3">
              <w:rPr>
                <w:rFonts w:ascii="Twinkl" w:hAnsi="Twinkl" w:eastAsia="Times New Roman" w:cstheme="minorHAnsi"/>
                <w:b/>
                <w:bCs/>
                <w:lang w:val="en-GB" w:eastAsia="en-GB"/>
              </w:rPr>
              <w:t>See assessment map</w:t>
            </w:r>
          </w:p>
        </w:tc>
      </w:tr>
      <w:tr w:rsidRPr="00D83AA3" w:rsidR="00BA02B9" w:rsidTr="488D5056" w14:paraId="4E93B58C" w14:textId="77777777">
        <w:trPr>
          <w:trHeight w:val="399"/>
        </w:trPr>
        <w:tc>
          <w:tcPr>
            <w:tcW w:w="2100" w:type="dxa"/>
            <w:shd w:val="clear" w:color="auto" w:fill="D0CECE" w:themeFill="background2" w:themeFillShade="E6"/>
            <w:tcMar/>
            <w:vAlign w:val="center"/>
          </w:tcPr>
          <w:p w:rsidRPr="00D83AA3" w:rsidR="00BA02B9" w:rsidP="007B5C99" w:rsidRDefault="00BA02B9" w14:paraId="4D5E7D1F" w14:textId="3E726452">
            <w:pPr>
              <w:jc w:val="center"/>
              <w:rPr>
                <w:rFonts w:ascii="Twinkl" w:hAnsi="Twinkl"/>
                <w:b/>
              </w:rPr>
            </w:pPr>
            <w:r w:rsidRPr="00D83AA3">
              <w:rPr>
                <w:rFonts w:ascii="Twinkl" w:hAnsi="Twinkl"/>
                <w:b/>
              </w:rPr>
              <w:t>Assessment</w:t>
            </w:r>
          </w:p>
        </w:tc>
        <w:tc>
          <w:tcPr>
            <w:tcW w:w="8952" w:type="dxa"/>
            <w:gridSpan w:val="2"/>
            <w:vMerge/>
            <w:tcMar/>
            <w:vAlign w:val="center"/>
          </w:tcPr>
          <w:p w:rsidRPr="00D83AA3" w:rsidR="00BA02B9" w:rsidP="00BA45DC" w:rsidRDefault="00BA02B9" w14:paraId="3CF2EDA5" w14:textId="77777777">
            <w:pPr>
              <w:pStyle w:val="ListParagraph"/>
              <w:ind w:left="0"/>
              <w:rPr>
                <w:rFonts w:ascii="Twinkl" w:hAnsi="Twinkl"/>
                <w:bCs/>
                <w:sz w:val="20"/>
                <w:szCs w:val="20"/>
              </w:rPr>
            </w:pPr>
          </w:p>
        </w:tc>
      </w:tr>
    </w:tbl>
    <w:p w:rsidRPr="00D83AA3" w:rsidR="001A2071" w:rsidP="003B2F64" w:rsidRDefault="001A2071" w14:paraId="7385669B" w14:textId="77777777">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2042" w:rsidP="00C40517" w:rsidRDefault="000B2042" w14:paraId="523DF444" w14:textId="77777777">
      <w:r>
        <w:separator/>
      </w:r>
    </w:p>
  </w:endnote>
  <w:endnote w:type="continuationSeparator" w:id="0">
    <w:p w:rsidR="000B2042" w:rsidP="00C40517" w:rsidRDefault="000B2042" w14:paraId="3BB0660E" w14:textId="77777777">
      <w:r>
        <w:continuationSeparator/>
      </w:r>
    </w:p>
  </w:endnote>
  <w:endnote w:type="continuationNotice" w:id="1">
    <w:p w:rsidR="000B2042" w:rsidRDefault="000B2042" w14:paraId="5827CEF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2042" w:rsidP="00C40517" w:rsidRDefault="000B2042" w14:paraId="2D5712BC" w14:textId="77777777">
      <w:r>
        <w:separator/>
      </w:r>
    </w:p>
  </w:footnote>
  <w:footnote w:type="continuationSeparator" w:id="0">
    <w:p w:rsidR="000B2042" w:rsidP="00C40517" w:rsidRDefault="000B2042" w14:paraId="5F959F9C" w14:textId="77777777">
      <w:r>
        <w:continuationSeparator/>
      </w:r>
    </w:p>
  </w:footnote>
  <w:footnote w:type="continuationNotice" w:id="1">
    <w:p w:rsidR="000B2042" w:rsidRDefault="000B2042" w14:paraId="7DBC50F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B500D5A"/>
    <w:multiLevelType w:val="hybridMultilevel"/>
    <w:tmpl w:val="7632D2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12988984">
    <w:abstractNumId w:val="4"/>
  </w:num>
  <w:num w:numId="2" w16cid:durableId="979460459">
    <w:abstractNumId w:val="2"/>
  </w:num>
  <w:num w:numId="3" w16cid:durableId="133109344">
    <w:abstractNumId w:val="29"/>
  </w:num>
  <w:num w:numId="4" w16cid:durableId="1907062766">
    <w:abstractNumId w:val="34"/>
  </w:num>
  <w:num w:numId="5" w16cid:durableId="396824799">
    <w:abstractNumId w:val="11"/>
  </w:num>
  <w:num w:numId="6" w16cid:durableId="1066762174">
    <w:abstractNumId w:val="16"/>
  </w:num>
  <w:num w:numId="7" w16cid:durableId="1719628094">
    <w:abstractNumId w:val="28"/>
  </w:num>
  <w:num w:numId="8" w16cid:durableId="410666133">
    <w:abstractNumId w:val="14"/>
  </w:num>
  <w:num w:numId="9" w16cid:durableId="1446341422">
    <w:abstractNumId w:val="23"/>
  </w:num>
  <w:num w:numId="10" w16cid:durableId="875699128">
    <w:abstractNumId w:val="0"/>
  </w:num>
  <w:num w:numId="11" w16cid:durableId="727612341">
    <w:abstractNumId w:val="33"/>
  </w:num>
  <w:num w:numId="12" w16cid:durableId="1611812629">
    <w:abstractNumId w:val="12"/>
  </w:num>
  <w:num w:numId="13" w16cid:durableId="551696597">
    <w:abstractNumId w:val="30"/>
  </w:num>
  <w:num w:numId="14" w16cid:durableId="1650673247">
    <w:abstractNumId w:val="7"/>
  </w:num>
  <w:num w:numId="15" w16cid:durableId="1991445037">
    <w:abstractNumId w:val="31"/>
  </w:num>
  <w:num w:numId="16" w16cid:durableId="1567300725">
    <w:abstractNumId w:val="18"/>
  </w:num>
  <w:num w:numId="17" w16cid:durableId="1309553309">
    <w:abstractNumId w:val="10"/>
  </w:num>
  <w:num w:numId="18" w16cid:durableId="1371298806">
    <w:abstractNumId w:val="20"/>
  </w:num>
  <w:num w:numId="19" w16cid:durableId="801113736">
    <w:abstractNumId w:val="32"/>
  </w:num>
  <w:num w:numId="20" w16cid:durableId="560797697">
    <w:abstractNumId w:val="1"/>
  </w:num>
  <w:num w:numId="21" w16cid:durableId="218707486">
    <w:abstractNumId w:val="9"/>
  </w:num>
  <w:num w:numId="22" w16cid:durableId="340669256">
    <w:abstractNumId w:val="15"/>
  </w:num>
  <w:num w:numId="23" w16cid:durableId="1743989156">
    <w:abstractNumId w:val="24"/>
  </w:num>
  <w:num w:numId="24" w16cid:durableId="611135206">
    <w:abstractNumId w:val="21"/>
  </w:num>
  <w:num w:numId="25" w16cid:durableId="1693337878">
    <w:abstractNumId w:val="3"/>
  </w:num>
  <w:num w:numId="26" w16cid:durableId="1371144297">
    <w:abstractNumId w:val="26"/>
  </w:num>
  <w:num w:numId="27" w16cid:durableId="303587570">
    <w:abstractNumId w:val="17"/>
  </w:num>
  <w:num w:numId="28" w16cid:durableId="297958470">
    <w:abstractNumId w:val="27"/>
  </w:num>
  <w:num w:numId="29" w16cid:durableId="1104039822">
    <w:abstractNumId w:val="6"/>
  </w:num>
  <w:num w:numId="30" w16cid:durableId="1139810941">
    <w:abstractNumId w:val="5"/>
  </w:num>
  <w:num w:numId="31" w16cid:durableId="149443775">
    <w:abstractNumId w:val="25"/>
  </w:num>
  <w:num w:numId="32" w16cid:durableId="1674062904">
    <w:abstractNumId w:val="13"/>
  </w:num>
  <w:num w:numId="33" w16cid:durableId="223108611">
    <w:abstractNumId w:val="8"/>
  </w:num>
  <w:num w:numId="34" w16cid:durableId="176696940">
    <w:abstractNumId w:val="19"/>
  </w:num>
  <w:num w:numId="35" w16cid:durableId="86502571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431D"/>
    <w:rsid w:val="00081294"/>
    <w:rsid w:val="00084E42"/>
    <w:rsid w:val="00090562"/>
    <w:rsid w:val="00091402"/>
    <w:rsid w:val="00093571"/>
    <w:rsid w:val="000947D1"/>
    <w:rsid w:val="00096068"/>
    <w:rsid w:val="0009714D"/>
    <w:rsid w:val="000A7EC8"/>
    <w:rsid w:val="000B2042"/>
    <w:rsid w:val="000B4866"/>
    <w:rsid w:val="000B66A0"/>
    <w:rsid w:val="000C069B"/>
    <w:rsid w:val="000C2598"/>
    <w:rsid w:val="000C3EA0"/>
    <w:rsid w:val="000D0B30"/>
    <w:rsid w:val="000D7826"/>
    <w:rsid w:val="000E09C2"/>
    <w:rsid w:val="000E10CD"/>
    <w:rsid w:val="000E1610"/>
    <w:rsid w:val="000E2AD3"/>
    <w:rsid w:val="000E2CB4"/>
    <w:rsid w:val="000E594F"/>
    <w:rsid w:val="000E63BF"/>
    <w:rsid w:val="000F44BB"/>
    <w:rsid w:val="000F66FD"/>
    <w:rsid w:val="000F72A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304"/>
    <w:rsid w:val="001505D2"/>
    <w:rsid w:val="001550CB"/>
    <w:rsid w:val="00157618"/>
    <w:rsid w:val="00157E7F"/>
    <w:rsid w:val="00161A80"/>
    <w:rsid w:val="001667D7"/>
    <w:rsid w:val="00166F04"/>
    <w:rsid w:val="00173500"/>
    <w:rsid w:val="00175C24"/>
    <w:rsid w:val="00177542"/>
    <w:rsid w:val="001775EB"/>
    <w:rsid w:val="00177705"/>
    <w:rsid w:val="00181AE0"/>
    <w:rsid w:val="00190056"/>
    <w:rsid w:val="00190D22"/>
    <w:rsid w:val="00194CEB"/>
    <w:rsid w:val="001A2071"/>
    <w:rsid w:val="001A25A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060FA"/>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5F74"/>
    <w:rsid w:val="00371884"/>
    <w:rsid w:val="003740DC"/>
    <w:rsid w:val="003757D5"/>
    <w:rsid w:val="00380E4A"/>
    <w:rsid w:val="00380FED"/>
    <w:rsid w:val="00387EAA"/>
    <w:rsid w:val="003A43AE"/>
    <w:rsid w:val="003A6607"/>
    <w:rsid w:val="003B2F64"/>
    <w:rsid w:val="003B358B"/>
    <w:rsid w:val="003B4C75"/>
    <w:rsid w:val="003B4EB6"/>
    <w:rsid w:val="003C1B98"/>
    <w:rsid w:val="003C3EC5"/>
    <w:rsid w:val="003C7CA1"/>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A5649"/>
    <w:rsid w:val="004B5011"/>
    <w:rsid w:val="004B7E71"/>
    <w:rsid w:val="004C012B"/>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0503C"/>
    <w:rsid w:val="0071084E"/>
    <w:rsid w:val="00715614"/>
    <w:rsid w:val="0072688A"/>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225E"/>
    <w:rsid w:val="00913556"/>
    <w:rsid w:val="00914681"/>
    <w:rsid w:val="00920504"/>
    <w:rsid w:val="009217BA"/>
    <w:rsid w:val="0092399F"/>
    <w:rsid w:val="00923DB2"/>
    <w:rsid w:val="00930F83"/>
    <w:rsid w:val="0093170E"/>
    <w:rsid w:val="009412D9"/>
    <w:rsid w:val="0094404F"/>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C1306"/>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01D"/>
    <w:rsid w:val="00A34392"/>
    <w:rsid w:val="00A409CA"/>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66A6"/>
    <w:rsid w:val="00AD03F3"/>
    <w:rsid w:val="00AD73D7"/>
    <w:rsid w:val="00AF16BB"/>
    <w:rsid w:val="00AF3320"/>
    <w:rsid w:val="00AF34A1"/>
    <w:rsid w:val="00B00EF7"/>
    <w:rsid w:val="00B0104B"/>
    <w:rsid w:val="00B03FEB"/>
    <w:rsid w:val="00B06B0E"/>
    <w:rsid w:val="00B10589"/>
    <w:rsid w:val="00B142E2"/>
    <w:rsid w:val="00B15FFD"/>
    <w:rsid w:val="00B20AA9"/>
    <w:rsid w:val="00B20E06"/>
    <w:rsid w:val="00B256BF"/>
    <w:rsid w:val="00B36943"/>
    <w:rsid w:val="00B37304"/>
    <w:rsid w:val="00B40714"/>
    <w:rsid w:val="00B407D0"/>
    <w:rsid w:val="00B51093"/>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317D"/>
    <w:rsid w:val="00BE6ED5"/>
    <w:rsid w:val="00BE73D3"/>
    <w:rsid w:val="00BF644C"/>
    <w:rsid w:val="00C00832"/>
    <w:rsid w:val="00C013F7"/>
    <w:rsid w:val="00C02134"/>
    <w:rsid w:val="00C036C6"/>
    <w:rsid w:val="00C06ED0"/>
    <w:rsid w:val="00C07EF6"/>
    <w:rsid w:val="00C12D11"/>
    <w:rsid w:val="00C15A77"/>
    <w:rsid w:val="00C17FBE"/>
    <w:rsid w:val="00C275F9"/>
    <w:rsid w:val="00C27E28"/>
    <w:rsid w:val="00C31356"/>
    <w:rsid w:val="00C40517"/>
    <w:rsid w:val="00C40B56"/>
    <w:rsid w:val="00C40F11"/>
    <w:rsid w:val="00C4251D"/>
    <w:rsid w:val="00C44E5D"/>
    <w:rsid w:val="00C52B40"/>
    <w:rsid w:val="00C5690C"/>
    <w:rsid w:val="00C60569"/>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6AA"/>
    <w:rsid w:val="00CE5897"/>
    <w:rsid w:val="00CE736B"/>
    <w:rsid w:val="00CF0D0E"/>
    <w:rsid w:val="00CF2E79"/>
    <w:rsid w:val="00CF3860"/>
    <w:rsid w:val="00CF3C21"/>
    <w:rsid w:val="00D02645"/>
    <w:rsid w:val="00D0452C"/>
    <w:rsid w:val="00D103B1"/>
    <w:rsid w:val="00D10A8C"/>
    <w:rsid w:val="00D11957"/>
    <w:rsid w:val="00D146E6"/>
    <w:rsid w:val="00D256E8"/>
    <w:rsid w:val="00D27523"/>
    <w:rsid w:val="00D3004F"/>
    <w:rsid w:val="00D301E4"/>
    <w:rsid w:val="00D309AB"/>
    <w:rsid w:val="00D31673"/>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B240D"/>
    <w:rsid w:val="00DB59AE"/>
    <w:rsid w:val="00DC03CC"/>
    <w:rsid w:val="00DC219A"/>
    <w:rsid w:val="00DC5B58"/>
    <w:rsid w:val="00DC7070"/>
    <w:rsid w:val="00DD1247"/>
    <w:rsid w:val="00DD3778"/>
    <w:rsid w:val="00DD69CB"/>
    <w:rsid w:val="00DE37B3"/>
    <w:rsid w:val="00DF15D2"/>
    <w:rsid w:val="00DF3353"/>
    <w:rsid w:val="00DF4E39"/>
    <w:rsid w:val="00DF710E"/>
    <w:rsid w:val="00E0315D"/>
    <w:rsid w:val="00E06D12"/>
    <w:rsid w:val="00E07B86"/>
    <w:rsid w:val="00E07E32"/>
    <w:rsid w:val="00E16B04"/>
    <w:rsid w:val="00E174D5"/>
    <w:rsid w:val="00E2718B"/>
    <w:rsid w:val="00E31AE0"/>
    <w:rsid w:val="00E336A1"/>
    <w:rsid w:val="00E348B0"/>
    <w:rsid w:val="00E3511C"/>
    <w:rsid w:val="00E47C36"/>
    <w:rsid w:val="00E529B6"/>
    <w:rsid w:val="00E641FC"/>
    <w:rsid w:val="00E741AE"/>
    <w:rsid w:val="00E75432"/>
    <w:rsid w:val="00E75A57"/>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52745"/>
    <w:rsid w:val="00F54EAF"/>
    <w:rsid w:val="00F55B3C"/>
    <w:rsid w:val="00F70AE7"/>
    <w:rsid w:val="00F72BA4"/>
    <w:rsid w:val="00F73817"/>
    <w:rsid w:val="00F7440C"/>
    <w:rsid w:val="00F818BA"/>
    <w:rsid w:val="00F82483"/>
    <w:rsid w:val="00F83839"/>
    <w:rsid w:val="00F86863"/>
    <w:rsid w:val="00F91340"/>
    <w:rsid w:val="00F956D8"/>
    <w:rsid w:val="00F97809"/>
    <w:rsid w:val="00FA0CD9"/>
    <w:rsid w:val="00FA2CB7"/>
    <w:rsid w:val="00FB12E8"/>
    <w:rsid w:val="00FB1D9D"/>
    <w:rsid w:val="00FB42A4"/>
    <w:rsid w:val="00FB4AC1"/>
    <w:rsid w:val="00FB6E32"/>
    <w:rsid w:val="00FC4487"/>
    <w:rsid w:val="00FC7C32"/>
    <w:rsid w:val="00FE0F26"/>
    <w:rsid w:val="00FE111E"/>
    <w:rsid w:val="00FF5C39"/>
    <w:rsid w:val="0146CE04"/>
    <w:rsid w:val="488D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4.xml><?xml version="1.0" encoding="utf-8"?>
<ds:datastoreItem xmlns:ds="http://schemas.openxmlformats.org/officeDocument/2006/customXml" ds:itemID="{B70D33ED-C889-4AF0-B7F3-0D74F4482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21</revision>
  <dcterms:created xsi:type="dcterms:W3CDTF">2022-07-14T10:49:00.0000000Z</dcterms:created>
  <dcterms:modified xsi:type="dcterms:W3CDTF">2025-06-27T13:23:28.3562507Z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